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E33" w:rsidRPr="00D60570" w:rsidRDefault="00454E33" w:rsidP="00356720">
      <w:pPr>
        <w:spacing w:beforeLines="30" w:before="72"/>
        <w:rPr>
          <w:rFonts w:ascii="標楷體" w:eastAsia="標楷體" w:hAnsi="標楷體"/>
          <w:color w:val="FF0000"/>
          <w:szCs w:val="24"/>
        </w:rPr>
      </w:pPr>
      <w:r w:rsidRPr="00D60570">
        <w:rPr>
          <w:rFonts w:ascii="標楷體" w:eastAsia="標楷體" w:hAnsi="標楷體" w:hint="eastAsia"/>
          <w:color w:val="FF0000"/>
          <w:szCs w:val="24"/>
        </w:rPr>
        <w:t>B.2.19 施工中或竣工後估驗計</w:t>
      </w:r>
      <w:bookmarkStart w:id="0" w:name="_GoBack"/>
      <w:bookmarkEnd w:id="0"/>
      <w:r w:rsidRPr="00D60570">
        <w:rPr>
          <w:rFonts w:ascii="標楷體" w:eastAsia="標楷體" w:hAnsi="標楷體" w:hint="eastAsia"/>
          <w:color w:val="FF0000"/>
          <w:szCs w:val="24"/>
        </w:rPr>
        <w:t>價-使用表單</w:t>
      </w:r>
    </w:p>
    <w:p w:rsidR="00351F80" w:rsidRPr="00283E0B" w:rsidRDefault="00351F80" w:rsidP="00351F80">
      <w:pPr>
        <w:spacing w:beforeLines="30" w:before="72"/>
        <w:rPr>
          <w:rFonts w:ascii="標楷體" w:eastAsia="標楷體" w:hAnsi="標楷體"/>
          <w:szCs w:val="24"/>
        </w:rPr>
      </w:pPr>
      <w:r w:rsidRPr="00351F80">
        <w:rPr>
          <w:rFonts w:ascii="標楷體" w:eastAsia="標楷體" w:hAnsi="標楷體" w:hint="eastAsia"/>
          <w:szCs w:val="24"/>
        </w:rPr>
        <w:t>【臺北市政府所屬各機關工程施工及驗收基準-附表</w:t>
      </w:r>
      <w:r>
        <w:rPr>
          <w:rFonts w:ascii="標楷體" w:eastAsia="標楷體" w:hAnsi="標楷體" w:hint="eastAsia"/>
          <w:szCs w:val="24"/>
        </w:rPr>
        <w:t>35</w:t>
      </w:r>
      <w:r w:rsidRPr="00351F80">
        <w:rPr>
          <w:rFonts w:ascii="標楷體" w:eastAsia="標楷體" w:hAnsi="標楷體" w:hint="eastAsia"/>
          <w:szCs w:val="24"/>
        </w:rPr>
        <w:t>】</w:t>
      </w:r>
    </w:p>
    <w:p w:rsidR="00283E0B" w:rsidRPr="00283E0B" w:rsidRDefault="00283E0B" w:rsidP="00283E0B">
      <w:pPr>
        <w:suppressAutoHyphens/>
        <w:autoSpaceDN w:val="0"/>
        <w:spacing w:line="360" w:lineRule="exact"/>
        <w:jc w:val="right"/>
        <w:textAlignment w:val="baseline"/>
        <w:rPr>
          <w:rFonts w:ascii="Calibri" w:eastAsia="新細明體" w:hAnsi="Calibri" w:cs="Times New Roman"/>
          <w:kern w:val="3"/>
        </w:rPr>
      </w:pPr>
      <w:r w:rsidRPr="00283E0B">
        <w:rPr>
          <w:rFonts w:ascii="新細明體" w:eastAsia="新細明體" w:hAnsi="新細明體" w:cs="Times New Roman"/>
          <w:kern w:val="3"/>
          <w:sz w:val="32"/>
          <w:szCs w:val="32"/>
        </w:rPr>
        <w:t>【</w:t>
      </w:r>
      <w:r w:rsidRPr="00283E0B">
        <w:rPr>
          <w:rFonts w:ascii="標楷體" w:eastAsia="標楷體" w:hAnsi="標楷體" w:cs="Times New Roman"/>
          <w:kern w:val="3"/>
          <w:sz w:val="32"/>
          <w:szCs w:val="32"/>
        </w:rPr>
        <w:t>範例</w:t>
      </w:r>
      <w:r w:rsidRPr="00283E0B">
        <w:rPr>
          <w:rFonts w:ascii="新細明體" w:eastAsia="新細明體" w:hAnsi="新細明體" w:cs="Times New Roman"/>
          <w:kern w:val="3"/>
          <w:sz w:val="32"/>
          <w:szCs w:val="32"/>
        </w:rPr>
        <w:t>】</w:t>
      </w:r>
    </w:p>
    <w:p w:rsidR="00283E0B" w:rsidRPr="00283E0B" w:rsidRDefault="00283E0B" w:rsidP="00283E0B">
      <w:pPr>
        <w:suppressAutoHyphens/>
        <w:autoSpaceDN w:val="0"/>
        <w:spacing w:line="360" w:lineRule="exact"/>
        <w:jc w:val="center"/>
        <w:textAlignment w:val="baseline"/>
        <w:rPr>
          <w:rFonts w:ascii="標楷體" w:eastAsia="標楷體" w:hAnsi="標楷體" w:cs="Times New Roman"/>
          <w:kern w:val="3"/>
          <w:sz w:val="32"/>
          <w:szCs w:val="32"/>
        </w:rPr>
      </w:pPr>
      <w:r w:rsidRPr="00283E0B">
        <w:rPr>
          <w:rFonts w:ascii="標楷體" w:eastAsia="標楷體" w:hAnsi="標楷體" w:cs="Times New Roman"/>
          <w:kern w:val="3"/>
          <w:sz w:val="32"/>
          <w:szCs w:val="32"/>
        </w:rPr>
        <w:t>工程主辦機關全銜</w:t>
      </w:r>
    </w:p>
    <w:p w:rsidR="00283E0B" w:rsidRPr="00283E0B" w:rsidRDefault="00283E0B" w:rsidP="00283E0B">
      <w:pPr>
        <w:suppressAutoHyphens/>
        <w:autoSpaceDN w:val="0"/>
        <w:spacing w:line="360" w:lineRule="exact"/>
        <w:jc w:val="center"/>
        <w:textAlignment w:val="baseline"/>
        <w:rPr>
          <w:rFonts w:ascii="Calibri" w:eastAsia="新細明體" w:hAnsi="Calibri" w:cs="Times New Roman"/>
          <w:kern w:val="3"/>
        </w:rPr>
      </w:pPr>
      <w:r w:rsidRPr="00283E0B">
        <w:rPr>
          <w:rFonts w:ascii="標楷體" w:eastAsia="標楷體" w:hAnsi="標楷體" w:cs="Times New Roman"/>
          <w:kern w:val="3"/>
          <w:sz w:val="32"/>
          <w:szCs w:val="32"/>
        </w:rPr>
        <w:t>估驗計價前履約文件查對項目一覽表</w:t>
      </w:r>
    </w:p>
    <w:p w:rsidR="00283E0B" w:rsidRPr="00283E0B" w:rsidRDefault="00283E0B" w:rsidP="00283E0B">
      <w:pPr>
        <w:suppressAutoHyphens/>
        <w:autoSpaceDN w:val="0"/>
        <w:spacing w:after="180" w:line="300" w:lineRule="exact"/>
        <w:textAlignment w:val="baseline"/>
        <w:rPr>
          <w:rFonts w:ascii="標楷體" w:eastAsia="標楷體" w:hAnsi="標楷體" w:cs="Times New Roman"/>
          <w:kern w:val="3"/>
          <w:sz w:val="26"/>
          <w:szCs w:val="26"/>
        </w:rPr>
      </w:pPr>
      <w:r w:rsidRPr="00283E0B">
        <w:rPr>
          <w:rFonts w:ascii="標楷體" w:eastAsia="標楷體" w:hAnsi="標楷體" w:cs="Times New Roman"/>
          <w:kern w:val="3"/>
          <w:sz w:val="26"/>
          <w:szCs w:val="26"/>
        </w:rPr>
        <w:t xml:space="preserve">工程名稱：                           </w:t>
      </w:r>
    </w:p>
    <w:p w:rsidR="00283E0B" w:rsidRPr="00283E0B" w:rsidRDefault="00283E0B" w:rsidP="00283E0B">
      <w:pPr>
        <w:suppressAutoHyphens/>
        <w:autoSpaceDN w:val="0"/>
        <w:spacing w:after="180" w:line="280" w:lineRule="exact"/>
        <w:ind w:right="-340"/>
        <w:textAlignment w:val="baseline"/>
        <w:rPr>
          <w:rFonts w:ascii="Calibri" w:eastAsia="新細明體" w:hAnsi="Calibri" w:cs="Times New Roman"/>
          <w:kern w:val="3"/>
        </w:rPr>
      </w:pPr>
      <w:r w:rsidRPr="00283E0B">
        <w:rPr>
          <w:rFonts w:ascii="標楷體" w:eastAsia="標楷體" w:hAnsi="標楷體" w:cs="Times New Roman"/>
          <w:kern w:val="3"/>
          <w:sz w:val="26"/>
          <w:szCs w:val="26"/>
        </w:rPr>
        <w:t>契約編號：                                    期別：第     期</w:t>
      </w:r>
    </w:p>
    <w:tbl>
      <w:tblPr>
        <w:tblW w:w="9083" w:type="dxa"/>
        <w:jc w:val="center"/>
        <w:tblCellMar>
          <w:left w:w="10" w:type="dxa"/>
          <w:right w:w="10" w:type="dxa"/>
        </w:tblCellMar>
        <w:tblLook w:val="0000" w:firstRow="0" w:lastRow="0" w:firstColumn="0" w:lastColumn="0" w:noHBand="0" w:noVBand="0"/>
      </w:tblPr>
      <w:tblGrid>
        <w:gridCol w:w="559"/>
        <w:gridCol w:w="4272"/>
        <w:gridCol w:w="567"/>
        <w:gridCol w:w="708"/>
        <w:gridCol w:w="2977"/>
      </w:tblGrid>
      <w:tr w:rsidR="00283E0B" w:rsidRPr="00283E0B" w:rsidTr="000C5732">
        <w:trPr>
          <w:trHeight w:val="453"/>
          <w:jc w:val="center"/>
        </w:trPr>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spacing w:line="280" w:lineRule="exact"/>
              <w:jc w:val="center"/>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項次</w:t>
            </w:r>
          </w:p>
        </w:tc>
        <w:tc>
          <w:tcPr>
            <w:tcW w:w="4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spacing w:line="280" w:lineRule="exact"/>
              <w:jc w:val="center"/>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查   對   項   目</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spacing w:line="280" w:lineRule="exact"/>
              <w:jc w:val="center"/>
              <w:textAlignment w:val="baseline"/>
              <w:rPr>
                <w:rFonts w:ascii="Calibri" w:eastAsia="新細明體" w:hAnsi="Calibri" w:cs="Times New Roman"/>
                <w:kern w:val="3"/>
              </w:rPr>
            </w:pPr>
            <w:r w:rsidRPr="00283E0B">
              <w:rPr>
                <w:rFonts w:ascii="標楷體" w:eastAsia="標楷體" w:hAnsi="標楷體" w:cs="Times New Roman"/>
                <w:bCs/>
                <w:kern w:val="3"/>
                <w:szCs w:val="24"/>
              </w:rPr>
              <w:t>工程司查對</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jc w:val="center"/>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備註</w:t>
            </w:r>
          </w:p>
        </w:tc>
      </w:tr>
      <w:tr w:rsidR="00283E0B" w:rsidRPr="00283E0B" w:rsidTr="000C5732">
        <w:trPr>
          <w:trHeight w:val="416"/>
          <w:jc w:val="center"/>
        </w:trPr>
        <w:tc>
          <w:tcPr>
            <w:tcW w:w="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spacing w:line="280" w:lineRule="exact"/>
              <w:jc w:val="center"/>
              <w:textAlignment w:val="baseline"/>
              <w:rPr>
                <w:rFonts w:ascii="標楷體" w:eastAsia="標楷體" w:hAnsi="標楷體" w:cs="Times New Roman"/>
                <w:bCs/>
                <w:kern w:val="3"/>
                <w:szCs w:val="24"/>
              </w:rPr>
            </w:pPr>
          </w:p>
        </w:tc>
        <w:tc>
          <w:tcPr>
            <w:tcW w:w="4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spacing w:line="280" w:lineRule="exact"/>
              <w:jc w:val="center"/>
              <w:textAlignment w:val="baseline"/>
              <w:rPr>
                <w:rFonts w:ascii="標楷體" w:eastAsia="標楷體" w:hAnsi="標楷體" w:cs="Times New Roman"/>
                <w:bCs/>
                <w:kern w:val="3"/>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spacing w:line="280" w:lineRule="exact"/>
              <w:jc w:val="center"/>
              <w:textAlignment w:val="baseline"/>
              <w:rPr>
                <w:rFonts w:ascii="Calibri" w:eastAsia="新細明體" w:hAnsi="Calibri" w:cs="Times New Roman"/>
                <w:kern w:val="3"/>
              </w:rPr>
            </w:pPr>
            <w:r w:rsidRPr="00283E0B">
              <w:rPr>
                <w:rFonts w:ascii="標楷體" w:eastAsia="標楷體" w:hAnsi="標楷體" w:cs="Times New Roman"/>
                <w:bCs/>
                <w:kern w:val="3"/>
                <w:szCs w:val="24"/>
              </w:rPr>
              <w:t>符合</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spacing w:line="280" w:lineRule="exact"/>
              <w:jc w:val="center"/>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不</w:t>
            </w:r>
          </w:p>
          <w:p w:rsidR="00283E0B" w:rsidRPr="00283E0B" w:rsidRDefault="00283E0B" w:rsidP="00283E0B">
            <w:pPr>
              <w:suppressAutoHyphens/>
              <w:autoSpaceDN w:val="0"/>
              <w:spacing w:line="280" w:lineRule="exact"/>
              <w:jc w:val="center"/>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符合</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jc w:val="center"/>
              <w:textAlignment w:val="baseline"/>
              <w:rPr>
                <w:rFonts w:ascii="標楷體" w:eastAsia="標楷體" w:hAnsi="標楷體" w:cs="Times New Roman"/>
                <w:bCs/>
                <w:kern w:val="3"/>
                <w:szCs w:val="24"/>
              </w:rPr>
            </w:pPr>
          </w:p>
        </w:tc>
      </w:tr>
      <w:tr w:rsidR="00283E0B" w:rsidRPr="00283E0B" w:rsidTr="000C5732">
        <w:trPr>
          <w:trHeight w:val="676"/>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spacing w:line="260" w:lineRule="exact"/>
              <w:jc w:val="center"/>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1</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textAlignment w:val="baseline"/>
              <w:rPr>
                <w:rFonts w:ascii="Calibri" w:eastAsia="新細明體" w:hAnsi="Calibri" w:cs="Times New Roman"/>
                <w:kern w:val="3"/>
              </w:rPr>
            </w:pPr>
            <w:r w:rsidRPr="00283E0B">
              <w:rPr>
                <w:rFonts w:ascii="標楷體" w:eastAsia="標楷體" w:hAnsi="標楷體" w:cs="Times New Roman"/>
                <w:bCs/>
                <w:kern w:val="3"/>
                <w:szCs w:val="24"/>
              </w:rPr>
              <w:t>保險文件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3E0B" w:rsidRPr="00283E0B" w:rsidRDefault="00283E0B" w:rsidP="00283E0B">
            <w:pPr>
              <w:keepNext/>
              <w:numPr>
                <w:ilvl w:val="0"/>
                <w:numId w:val="27"/>
              </w:numPr>
              <w:suppressAutoHyphens/>
              <w:autoSpaceDN w:val="0"/>
              <w:spacing w:line="260" w:lineRule="exact"/>
              <w:ind w:left="256" w:hanging="256"/>
              <w:textAlignment w:val="baseline"/>
              <w:rPr>
                <w:rFonts w:ascii="Calibri" w:eastAsia="新細明體" w:hAnsi="Calibri" w:cs="Times New Roman"/>
                <w:kern w:val="3"/>
              </w:rPr>
            </w:pPr>
            <w:r w:rsidRPr="00283E0B">
              <w:rPr>
                <w:rFonts w:ascii="標楷體" w:eastAsia="標楷體" w:hAnsi="標楷體" w:cs="Times New Roman"/>
                <w:bCs/>
                <w:kern w:val="3"/>
                <w:sz w:val="22"/>
              </w:rPr>
              <w:t>第1次計價前查對。</w:t>
            </w:r>
          </w:p>
          <w:p w:rsidR="00283E0B" w:rsidRPr="00283E0B" w:rsidRDefault="00283E0B" w:rsidP="00283E0B">
            <w:pPr>
              <w:keepNext/>
              <w:numPr>
                <w:ilvl w:val="0"/>
                <w:numId w:val="27"/>
              </w:numPr>
              <w:suppressAutoHyphens/>
              <w:autoSpaceDN w:val="0"/>
              <w:spacing w:line="260" w:lineRule="exact"/>
              <w:ind w:left="256" w:hanging="256"/>
              <w:textAlignment w:val="baseline"/>
              <w:rPr>
                <w:rFonts w:ascii="Calibri" w:eastAsia="新細明體" w:hAnsi="Calibri" w:cs="Times New Roman"/>
                <w:kern w:val="3"/>
              </w:rPr>
            </w:pPr>
            <w:r w:rsidRPr="00283E0B">
              <w:rPr>
                <w:rFonts w:ascii="標楷體" w:eastAsia="標楷體" w:hAnsi="標楷體" w:cs="Times New Roman"/>
                <w:bCs/>
                <w:kern w:val="3"/>
                <w:sz w:val="22"/>
              </w:rPr>
              <w:t>實際工期將逾契約預定工期辦理延展保險期限或契約變更增加保險金額時之當期估驗計價前查對。</w:t>
            </w:r>
          </w:p>
        </w:tc>
      </w:tr>
      <w:tr w:rsidR="00283E0B" w:rsidRPr="00283E0B" w:rsidTr="000C5732">
        <w:trPr>
          <w:trHeight w:val="389"/>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spacing w:line="260" w:lineRule="exact"/>
              <w:jc w:val="center"/>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2</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textAlignment w:val="baseline"/>
              <w:rPr>
                <w:rFonts w:ascii="Calibri" w:eastAsia="新細明體" w:hAnsi="Calibri" w:cs="Times New Roman"/>
                <w:kern w:val="3"/>
              </w:rPr>
            </w:pPr>
            <w:r w:rsidRPr="00283E0B">
              <w:rPr>
                <w:rFonts w:ascii="標楷體" w:eastAsia="標楷體" w:hAnsi="標楷體" w:cs="Times New Roman"/>
                <w:bCs/>
                <w:kern w:val="3"/>
                <w:szCs w:val="24"/>
              </w:rPr>
              <w:t>施工日誌</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r>
      <w:tr w:rsidR="00283E0B" w:rsidRPr="00283E0B" w:rsidTr="000C5732">
        <w:trPr>
          <w:trHeight w:val="55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spacing w:line="260" w:lineRule="exact"/>
              <w:jc w:val="center"/>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3</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textAlignment w:val="baseline"/>
              <w:rPr>
                <w:rFonts w:ascii="Calibri" w:eastAsia="新細明體" w:hAnsi="Calibri" w:cs="Times New Roman"/>
                <w:kern w:val="3"/>
              </w:rPr>
            </w:pPr>
            <w:r w:rsidRPr="00283E0B">
              <w:rPr>
                <w:rFonts w:ascii="標楷體" w:eastAsia="標楷體" w:hAnsi="標楷體" w:cs="Times New Roman"/>
                <w:bCs/>
                <w:kern w:val="3"/>
                <w:szCs w:val="24"/>
              </w:rPr>
              <w:t>施工項目品管、材料品質自主檢查文件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r>
      <w:tr w:rsidR="00283E0B" w:rsidRPr="00283E0B" w:rsidTr="000C5732">
        <w:trPr>
          <w:trHeight w:val="420"/>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spacing w:line="260" w:lineRule="exact"/>
              <w:jc w:val="center"/>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4</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textAlignment w:val="baseline"/>
              <w:rPr>
                <w:rFonts w:ascii="Calibri" w:eastAsia="新細明體" w:hAnsi="Calibri" w:cs="Times New Roman"/>
                <w:kern w:val="3"/>
              </w:rPr>
            </w:pPr>
            <w:r w:rsidRPr="00283E0B">
              <w:rPr>
                <w:rFonts w:ascii="標楷體" w:eastAsia="標楷體" w:hAnsi="標楷體" w:cs="Times New Roman"/>
                <w:bCs/>
                <w:kern w:val="3"/>
                <w:szCs w:val="24"/>
              </w:rPr>
              <w:t>材料</w:t>
            </w:r>
            <w:r w:rsidRPr="00283E0B">
              <w:rPr>
                <w:rFonts w:ascii="新細明體" w:eastAsia="新細明體" w:hAnsi="新細明體" w:cs="Times New Roman"/>
                <w:bCs/>
                <w:kern w:val="3"/>
                <w:szCs w:val="24"/>
              </w:rPr>
              <w:t>、</w:t>
            </w:r>
            <w:r w:rsidRPr="00283E0B">
              <w:rPr>
                <w:rFonts w:ascii="標楷體" w:eastAsia="標楷體" w:hAnsi="標楷體" w:cs="Times New Roman"/>
                <w:bCs/>
                <w:kern w:val="3"/>
                <w:szCs w:val="24"/>
              </w:rPr>
              <w:t>設備出廠證明及檢</w:t>
            </w:r>
            <w:r w:rsidRPr="00283E0B">
              <w:rPr>
                <w:rFonts w:ascii="新細明體" w:eastAsia="新細明體" w:hAnsi="新細明體" w:cs="Times New Roman"/>
                <w:bCs/>
                <w:kern w:val="3"/>
                <w:szCs w:val="24"/>
              </w:rPr>
              <w:t>、</w:t>
            </w:r>
            <w:r w:rsidRPr="00283E0B">
              <w:rPr>
                <w:rFonts w:ascii="標楷體" w:eastAsia="標楷體" w:hAnsi="標楷體" w:cs="Times New Roman"/>
                <w:bCs/>
                <w:kern w:val="3"/>
                <w:szCs w:val="24"/>
              </w:rPr>
              <w:t>試驗文件</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r>
      <w:tr w:rsidR="00283E0B" w:rsidRPr="00283E0B" w:rsidTr="000C5732">
        <w:trPr>
          <w:trHeight w:val="68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5</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textAlignment w:val="baseline"/>
              <w:rPr>
                <w:rFonts w:ascii="Calibri" w:eastAsia="新細明體" w:hAnsi="Calibri" w:cs="Times New Roman"/>
                <w:kern w:val="3"/>
              </w:rPr>
            </w:pPr>
            <w:r w:rsidRPr="00283E0B">
              <w:rPr>
                <w:rFonts w:ascii="標楷體" w:eastAsia="標楷體" w:hAnsi="標楷體" w:cs="Times New Roman"/>
                <w:bCs/>
                <w:kern w:val="3"/>
                <w:szCs w:val="24"/>
              </w:rPr>
              <w:t>營建剩餘土石方資料</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3E0B" w:rsidRPr="00283E0B" w:rsidRDefault="00283E0B" w:rsidP="00283E0B">
            <w:pPr>
              <w:keepNext/>
              <w:numPr>
                <w:ilvl w:val="0"/>
                <w:numId w:val="28"/>
              </w:numPr>
              <w:suppressAutoHyphens/>
              <w:autoSpaceDN w:val="0"/>
              <w:spacing w:line="260" w:lineRule="exact"/>
              <w:ind w:left="256" w:hanging="256"/>
              <w:textAlignment w:val="baseline"/>
              <w:rPr>
                <w:rFonts w:ascii="Calibri" w:eastAsia="新細明體" w:hAnsi="Calibri" w:cs="Times New Roman"/>
                <w:kern w:val="3"/>
              </w:rPr>
            </w:pPr>
            <w:r w:rsidRPr="00283E0B">
              <w:rPr>
                <w:rFonts w:ascii="標楷體" w:eastAsia="標楷體" w:hAnsi="標楷體" w:cs="Times New Roman"/>
                <w:bCs/>
                <w:kern w:val="3"/>
                <w:szCs w:val="24"/>
              </w:rPr>
              <w:t>第1次辦理營建剩餘資源處理作業估驗計價前應查核確認餘土計畫已完成核定程序。</w:t>
            </w:r>
          </w:p>
          <w:p w:rsidR="00283E0B" w:rsidRPr="00283E0B" w:rsidRDefault="00283E0B" w:rsidP="00283E0B">
            <w:pPr>
              <w:keepNext/>
              <w:numPr>
                <w:ilvl w:val="0"/>
                <w:numId w:val="28"/>
              </w:numPr>
              <w:suppressAutoHyphens/>
              <w:autoSpaceDN w:val="0"/>
              <w:spacing w:line="260" w:lineRule="exact"/>
              <w:ind w:left="256" w:hanging="256"/>
              <w:textAlignment w:val="baseline"/>
              <w:rPr>
                <w:rFonts w:ascii="Calibri" w:eastAsia="新細明體" w:hAnsi="Calibri" w:cs="Times New Roman"/>
                <w:kern w:val="3"/>
              </w:rPr>
            </w:pPr>
            <w:r w:rsidRPr="00283E0B">
              <w:rPr>
                <w:rFonts w:ascii="標楷體" w:eastAsia="標楷體" w:hAnsi="標楷體" w:cs="Times New Roman"/>
                <w:bCs/>
                <w:kern w:val="3"/>
                <w:szCs w:val="24"/>
              </w:rPr>
              <w:t>查對流向證明文件及處理紀錄表。</w:t>
            </w:r>
          </w:p>
        </w:tc>
      </w:tr>
      <w:tr w:rsidR="00283E0B" w:rsidRPr="00283E0B" w:rsidTr="000C5732">
        <w:trPr>
          <w:trHeight w:val="69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6</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工程告示牌及柔性說明告示牌</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依本府各機關辦理公共工程告示牌設置注意要點辦理</w:t>
            </w:r>
          </w:p>
        </w:tc>
      </w:tr>
      <w:tr w:rsidR="000C5732" w:rsidRPr="00283E0B" w:rsidTr="000C5732">
        <w:trPr>
          <w:trHeight w:val="69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C5732" w:rsidRPr="00283E0B" w:rsidRDefault="000C5732" w:rsidP="00283E0B">
            <w:pPr>
              <w:keepNext/>
              <w:suppressAutoHyphens/>
              <w:autoSpaceDN w:val="0"/>
              <w:spacing w:line="260" w:lineRule="exact"/>
              <w:jc w:val="center"/>
              <w:textAlignment w:val="baseline"/>
              <w:rPr>
                <w:rFonts w:ascii="標楷體" w:eastAsia="標楷體" w:hAnsi="標楷體" w:cs="Times New Roman"/>
                <w:bCs/>
                <w:kern w:val="3"/>
                <w:szCs w:val="24"/>
              </w:rPr>
            </w:pPr>
            <w:r>
              <w:rPr>
                <w:rFonts w:ascii="標楷體" w:eastAsia="標楷體" w:hAnsi="標楷體" w:cs="Times New Roman" w:hint="eastAsia"/>
                <w:bCs/>
                <w:kern w:val="3"/>
                <w:szCs w:val="24"/>
              </w:rPr>
              <w:t>7</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C5732" w:rsidRPr="00283E0B" w:rsidRDefault="000C5732" w:rsidP="00283E0B">
            <w:pPr>
              <w:keepNext/>
              <w:suppressAutoHyphens/>
              <w:autoSpaceDN w:val="0"/>
              <w:spacing w:line="260" w:lineRule="exact"/>
              <w:textAlignment w:val="baseline"/>
              <w:rPr>
                <w:rFonts w:ascii="標楷體" w:eastAsia="標楷體" w:hAnsi="標楷體" w:cs="Times New Roman"/>
                <w:bCs/>
                <w:kern w:val="3"/>
                <w:szCs w:val="24"/>
              </w:rPr>
            </w:pPr>
            <w:r w:rsidRPr="000C5732">
              <w:rPr>
                <w:rFonts w:ascii="標楷體" w:eastAsia="標楷體" w:hAnsi="標楷體" w:cs="Times New Roman" w:hint="eastAsia"/>
                <w:bCs/>
                <w:kern w:val="3"/>
                <w:szCs w:val="24"/>
              </w:rPr>
              <w:t>估驗數量計算書（表）</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C5732" w:rsidRPr="00283E0B" w:rsidRDefault="000C5732"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C5732" w:rsidRPr="00283E0B" w:rsidRDefault="000C5732"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C5732" w:rsidRPr="00283E0B" w:rsidRDefault="000C5732" w:rsidP="00283E0B">
            <w:pPr>
              <w:keepNext/>
              <w:suppressAutoHyphens/>
              <w:autoSpaceDN w:val="0"/>
              <w:spacing w:line="260" w:lineRule="exact"/>
              <w:textAlignment w:val="baseline"/>
              <w:rPr>
                <w:rFonts w:ascii="標楷體" w:eastAsia="標楷體" w:hAnsi="標楷體" w:cs="Times New Roman"/>
                <w:bCs/>
                <w:kern w:val="3"/>
                <w:szCs w:val="24"/>
              </w:rPr>
            </w:pPr>
          </w:p>
        </w:tc>
      </w:tr>
      <w:tr w:rsidR="00283E0B" w:rsidRPr="00283E0B" w:rsidTr="000C5732">
        <w:trPr>
          <w:trHeight w:val="700"/>
          <w:jc w:val="center"/>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0C5732" w:rsidP="00283E0B">
            <w:pPr>
              <w:keepNext/>
              <w:suppressAutoHyphens/>
              <w:autoSpaceDN w:val="0"/>
              <w:spacing w:line="260" w:lineRule="exact"/>
              <w:jc w:val="center"/>
              <w:textAlignment w:val="baseline"/>
              <w:rPr>
                <w:rFonts w:ascii="標楷體" w:eastAsia="標楷體" w:hAnsi="標楷體" w:cs="Times New Roman"/>
                <w:bCs/>
                <w:kern w:val="3"/>
                <w:szCs w:val="24"/>
              </w:rPr>
            </w:pPr>
            <w:r>
              <w:rPr>
                <w:rFonts w:ascii="標楷體" w:eastAsia="標楷體" w:hAnsi="標楷體" w:cs="Times New Roman" w:hint="eastAsia"/>
                <w:bCs/>
                <w:kern w:val="3"/>
                <w:szCs w:val="24"/>
              </w:rPr>
              <w:t>8</w:t>
            </w:r>
          </w:p>
        </w:tc>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textAlignment w:val="baseline"/>
              <w:rPr>
                <w:rFonts w:ascii="標楷體" w:eastAsia="標楷體" w:hAnsi="標楷體" w:cs="Times New Roman"/>
                <w:bCs/>
                <w:kern w:val="3"/>
                <w:szCs w:val="24"/>
              </w:rPr>
            </w:pPr>
            <w:r w:rsidRPr="00283E0B">
              <w:rPr>
                <w:rFonts w:ascii="標楷體" w:eastAsia="標楷體" w:hAnsi="標楷體" w:cs="Times New Roman"/>
                <w:bCs/>
                <w:kern w:val="3"/>
                <w:szCs w:val="24"/>
              </w:rPr>
              <w:t>其他計價項目依契約約定及相關規定廠商於計價前應辦理完成事項(機關自行調整表格)。</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83E0B" w:rsidRPr="00283E0B" w:rsidRDefault="00283E0B" w:rsidP="00283E0B">
            <w:pPr>
              <w:keepNext/>
              <w:suppressAutoHyphens/>
              <w:autoSpaceDN w:val="0"/>
              <w:spacing w:line="260" w:lineRule="exact"/>
              <w:jc w:val="center"/>
              <w:textAlignment w:val="baseline"/>
              <w:rPr>
                <w:rFonts w:ascii="標楷體" w:eastAsia="標楷體" w:hAnsi="標楷體" w:cs="Times New Roman"/>
                <w:bCs/>
                <w:kern w:val="3"/>
                <w:szCs w:val="24"/>
              </w:rPr>
            </w:pPr>
          </w:p>
        </w:tc>
      </w:tr>
      <w:tr w:rsidR="00283E0B" w:rsidRPr="00283E0B" w:rsidTr="000C5732">
        <w:trPr>
          <w:trHeight w:val="1088"/>
          <w:jc w:val="center"/>
        </w:trPr>
        <w:tc>
          <w:tcPr>
            <w:tcW w:w="90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suppressAutoHyphens/>
              <w:autoSpaceDN w:val="0"/>
              <w:spacing w:line="360" w:lineRule="exact"/>
              <w:textAlignment w:val="baseline"/>
              <w:rPr>
                <w:rFonts w:ascii="Calibri" w:eastAsia="新細明體" w:hAnsi="Calibri" w:cs="Times New Roman"/>
                <w:kern w:val="3"/>
              </w:rPr>
            </w:pPr>
            <w:r w:rsidRPr="00283E0B">
              <w:rPr>
                <w:rFonts w:ascii="標楷體" w:eastAsia="標楷體" w:hAnsi="標楷體" w:cs="Times New Roman"/>
                <w:kern w:val="3"/>
                <w:szCs w:val="24"/>
              </w:rPr>
              <w:t>廠商提送依契約</w:t>
            </w:r>
            <w:r w:rsidRPr="00283E0B">
              <w:rPr>
                <w:rFonts w:ascii="標楷體" w:eastAsia="標楷體" w:hAnsi="標楷體" w:cs="Times New Roman"/>
                <w:bCs/>
                <w:kern w:val="3"/>
                <w:szCs w:val="24"/>
              </w:rPr>
              <w:t>約定及相關規定於估驗計價前應辦理完成事項。</w:t>
            </w:r>
          </w:p>
          <w:p w:rsidR="00283E0B" w:rsidRPr="00283E0B" w:rsidRDefault="00283E0B" w:rsidP="00283E0B">
            <w:pPr>
              <w:suppressAutoHyphens/>
              <w:autoSpaceDN w:val="0"/>
              <w:spacing w:line="360" w:lineRule="exact"/>
              <w:textAlignment w:val="baseline"/>
              <w:rPr>
                <w:rFonts w:ascii="Calibri" w:eastAsia="新細明體" w:hAnsi="Calibri" w:cs="Times New Roman"/>
                <w:kern w:val="3"/>
              </w:rPr>
            </w:pPr>
            <w:r w:rsidRPr="00283E0B">
              <w:rPr>
                <w:rFonts w:ascii="標楷體" w:eastAsia="標楷體" w:hAnsi="標楷體" w:cs="Times New Roman"/>
                <w:kern w:val="3"/>
                <w:szCs w:val="24"/>
              </w:rPr>
              <w:t>廠商工地負責人</w:t>
            </w:r>
            <w:r w:rsidRPr="00283E0B">
              <w:rPr>
                <w:rFonts w:ascii="新細明體" w:eastAsia="新細明體" w:hAnsi="新細明體" w:cs="Times New Roman"/>
                <w:kern w:val="3"/>
                <w:szCs w:val="24"/>
              </w:rPr>
              <w:t xml:space="preserve">：                                                                                    </w:t>
            </w:r>
            <w:r w:rsidRPr="00283E0B">
              <w:rPr>
                <w:rFonts w:ascii="標楷體" w:eastAsia="標楷體" w:hAnsi="標楷體" w:cs="Times New Roman"/>
                <w:kern w:val="3"/>
                <w:sz w:val="26"/>
                <w:szCs w:val="26"/>
              </w:rPr>
              <w:t>(  年  月  日)</w:t>
            </w:r>
          </w:p>
        </w:tc>
      </w:tr>
      <w:tr w:rsidR="00283E0B" w:rsidRPr="00283E0B" w:rsidTr="000C5732">
        <w:trPr>
          <w:trHeight w:val="1162"/>
          <w:jc w:val="center"/>
        </w:trPr>
        <w:tc>
          <w:tcPr>
            <w:tcW w:w="908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83E0B" w:rsidRPr="00283E0B" w:rsidRDefault="00283E0B" w:rsidP="00283E0B">
            <w:pPr>
              <w:keepNext/>
              <w:suppressAutoHyphens/>
              <w:autoSpaceDN w:val="0"/>
              <w:spacing w:line="360" w:lineRule="exact"/>
              <w:textAlignment w:val="baseline"/>
              <w:rPr>
                <w:rFonts w:ascii="Calibri" w:eastAsia="新細明體" w:hAnsi="Calibri" w:cs="Times New Roman"/>
                <w:kern w:val="3"/>
              </w:rPr>
            </w:pPr>
            <w:r w:rsidRPr="00283E0B">
              <w:rPr>
                <w:rFonts w:ascii="標楷體" w:eastAsia="標楷體" w:hAnsi="標楷體" w:cs="Times New Roman"/>
                <w:bCs/>
                <w:kern w:val="3"/>
                <w:szCs w:val="24"/>
              </w:rPr>
              <w:t>工程司查對結果：□查對符合； □退回更正</w:t>
            </w:r>
          </w:p>
          <w:p w:rsidR="00283E0B" w:rsidRPr="00283E0B" w:rsidRDefault="00283E0B" w:rsidP="00283E0B">
            <w:pPr>
              <w:suppressAutoHyphens/>
              <w:autoSpaceDN w:val="0"/>
              <w:spacing w:line="360" w:lineRule="exact"/>
              <w:textAlignment w:val="baseline"/>
              <w:rPr>
                <w:rFonts w:ascii="Calibri" w:eastAsia="新細明體" w:hAnsi="Calibri" w:cs="Times New Roman"/>
                <w:kern w:val="3"/>
              </w:rPr>
            </w:pPr>
            <w:r w:rsidRPr="00283E0B">
              <w:rPr>
                <w:rFonts w:ascii="標楷體" w:eastAsia="標楷體" w:hAnsi="標楷體" w:cs="Times New Roman"/>
                <w:bCs/>
                <w:kern w:val="3"/>
                <w:szCs w:val="24"/>
              </w:rPr>
              <w:t>工程司(監造主管)：                                          (  年  月  日)</w:t>
            </w:r>
          </w:p>
        </w:tc>
      </w:tr>
    </w:tbl>
    <w:p w:rsidR="00283E0B" w:rsidRPr="00283E0B" w:rsidRDefault="00283E0B" w:rsidP="00283E0B">
      <w:pPr>
        <w:suppressAutoHyphens/>
        <w:autoSpaceDN w:val="0"/>
        <w:ind w:left="1" w:hanging="284"/>
        <w:textAlignment w:val="baseline"/>
        <w:rPr>
          <w:rFonts w:ascii="標楷體" w:eastAsia="標楷體" w:hAnsi="標楷體" w:cs="Times New Roman"/>
          <w:kern w:val="3"/>
          <w:sz w:val="20"/>
          <w:szCs w:val="20"/>
        </w:rPr>
      </w:pPr>
      <w:r w:rsidRPr="00283E0B">
        <w:rPr>
          <w:rFonts w:ascii="標楷體" w:eastAsia="標楷體" w:hAnsi="標楷體" w:cs="Times New Roman"/>
          <w:kern w:val="3"/>
          <w:sz w:val="20"/>
          <w:szCs w:val="20"/>
        </w:rPr>
        <w:t>說明：</w:t>
      </w:r>
    </w:p>
    <w:p w:rsidR="00283E0B" w:rsidRPr="00283E0B" w:rsidRDefault="00283E0B" w:rsidP="00283E0B">
      <w:pPr>
        <w:numPr>
          <w:ilvl w:val="0"/>
          <w:numId w:val="29"/>
        </w:numPr>
        <w:tabs>
          <w:tab w:val="left" w:pos="426"/>
        </w:tabs>
        <w:suppressAutoHyphens/>
        <w:autoSpaceDN w:val="0"/>
        <w:spacing w:line="280" w:lineRule="exact"/>
        <w:ind w:left="426" w:hanging="284"/>
        <w:textAlignment w:val="baseline"/>
        <w:rPr>
          <w:rFonts w:ascii="Calibri" w:eastAsia="新細明體" w:hAnsi="Calibri" w:cs="Times New Roman"/>
          <w:kern w:val="3"/>
        </w:rPr>
      </w:pPr>
      <w:r w:rsidRPr="00283E0B">
        <w:rPr>
          <w:rFonts w:ascii="標楷體" w:eastAsia="標楷體" w:hAnsi="標楷體" w:cs="Times New Roman"/>
          <w:kern w:val="3"/>
          <w:sz w:val="22"/>
        </w:rPr>
        <w:t>廠商申請估驗計價時應檢附本表並由工地負責人簽認，工程司查對後由監造主管簽認，並於查對符合後併同估驗文件轉送機關辦理審核。</w:t>
      </w:r>
    </w:p>
    <w:p w:rsidR="00283E0B" w:rsidRPr="00283E0B" w:rsidRDefault="00283E0B" w:rsidP="00283E0B">
      <w:pPr>
        <w:numPr>
          <w:ilvl w:val="0"/>
          <w:numId w:val="29"/>
        </w:numPr>
        <w:tabs>
          <w:tab w:val="left" w:pos="426"/>
        </w:tabs>
        <w:suppressAutoHyphens/>
        <w:autoSpaceDN w:val="0"/>
        <w:spacing w:line="280" w:lineRule="exact"/>
        <w:ind w:left="426" w:hanging="284"/>
        <w:textAlignment w:val="baseline"/>
        <w:rPr>
          <w:rFonts w:ascii="Calibri" w:eastAsia="新細明體" w:hAnsi="Calibri" w:cs="Times New Roman"/>
          <w:kern w:val="3"/>
        </w:rPr>
      </w:pPr>
      <w:r w:rsidRPr="00283E0B">
        <w:rPr>
          <w:rFonts w:ascii="標楷體" w:eastAsia="標楷體" w:hAnsi="標楷體" w:cs="Times New Roman"/>
          <w:bCs/>
          <w:kern w:val="3"/>
          <w:sz w:val="22"/>
        </w:rPr>
        <w:t>各項查對項目依契約約定及相關規定提送監造單位審查及送機關核定或備查，</w:t>
      </w:r>
      <w:r w:rsidRPr="00283E0B">
        <w:rPr>
          <w:rFonts w:ascii="標楷體" w:eastAsia="標楷體" w:hAnsi="標楷體" w:cs="Times New Roman"/>
          <w:b/>
          <w:bCs/>
          <w:kern w:val="3"/>
          <w:sz w:val="22"/>
        </w:rPr>
        <w:t>估驗時無須重複製作、檢附</w:t>
      </w:r>
      <w:r w:rsidRPr="00283E0B">
        <w:rPr>
          <w:rFonts w:ascii="標楷體" w:eastAsia="標楷體" w:hAnsi="標楷體" w:cs="Times New Roman"/>
          <w:bCs/>
          <w:kern w:val="3"/>
          <w:sz w:val="22"/>
        </w:rPr>
        <w:t>。</w:t>
      </w:r>
    </w:p>
    <w:p w:rsidR="00283E0B" w:rsidRPr="00283E0B" w:rsidRDefault="00283E0B" w:rsidP="00283E0B">
      <w:pPr>
        <w:numPr>
          <w:ilvl w:val="0"/>
          <w:numId w:val="29"/>
        </w:numPr>
        <w:tabs>
          <w:tab w:val="left" w:pos="426"/>
        </w:tabs>
        <w:suppressAutoHyphens/>
        <w:autoSpaceDN w:val="0"/>
        <w:spacing w:line="280" w:lineRule="exact"/>
        <w:ind w:left="426" w:hanging="284"/>
        <w:textAlignment w:val="baseline"/>
        <w:rPr>
          <w:rFonts w:ascii="Calibri" w:eastAsia="新細明體" w:hAnsi="Calibri" w:cs="Times New Roman"/>
          <w:kern w:val="3"/>
        </w:rPr>
      </w:pPr>
      <w:r w:rsidRPr="00283E0B">
        <w:rPr>
          <w:rFonts w:ascii="標楷體" w:eastAsia="標楷體" w:hAnsi="標楷體" w:cs="Times New Roman"/>
          <w:kern w:val="3"/>
          <w:sz w:val="22"/>
        </w:rPr>
        <w:t>當期無須查對之項目請於備註欄說明。</w:t>
      </w:r>
    </w:p>
    <w:p w:rsidR="00EB6FCD" w:rsidRPr="00283E0B" w:rsidRDefault="00283E0B" w:rsidP="0083451A">
      <w:pPr>
        <w:numPr>
          <w:ilvl w:val="0"/>
          <w:numId w:val="29"/>
        </w:numPr>
        <w:tabs>
          <w:tab w:val="left" w:pos="426"/>
        </w:tabs>
        <w:suppressAutoHyphens/>
        <w:autoSpaceDN w:val="0"/>
        <w:spacing w:beforeLines="30" w:before="72" w:line="280" w:lineRule="exact"/>
        <w:ind w:left="426" w:hanging="284"/>
        <w:textAlignment w:val="baseline"/>
      </w:pPr>
      <w:r w:rsidRPr="00BD5E7F">
        <w:rPr>
          <w:rFonts w:ascii="標楷體" w:eastAsia="標楷體" w:hAnsi="標楷體" w:cs="Times New Roman"/>
          <w:kern w:val="3"/>
          <w:sz w:val="22"/>
        </w:rPr>
        <w:t>本表僅供參考，使用機關得依工程性質及契約約定事項自行調整。</w:t>
      </w:r>
    </w:p>
    <w:sectPr w:rsidR="00EB6FCD" w:rsidRPr="00283E0B" w:rsidSect="000C5732">
      <w:pgSz w:w="11906" w:h="16838"/>
      <w:pgMar w:top="851" w:right="1134" w:bottom="1276"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29A" w:rsidRDefault="0011229A" w:rsidP="001C6C20">
      <w:r>
        <w:separator/>
      </w:r>
    </w:p>
  </w:endnote>
  <w:endnote w:type="continuationSeparator" w:id="0">
    <w:p w:rsidR="0011229A" w:rsidRDefault="0011229A" w:rsidP="001C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文新字海-超明">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29A" w:rsidRDefault="0011229A" w:rsidP="001C6C20">
      <w:r>
        <w:separator/>
      </w:r>
    </w:p>
  </w:footnote>
  <w:footnote w:type="continuationSeparator" w:id="0">
    <w:p w:rsidR="0011229A" w:rsidRDefault="0011229A" w:rsidP="001C6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566"/>
    <w:multiLevelType w:val="hybridMultilevel"/>
    <w:tmpl w:val="BEE60092"/>
    <w:lvl w:ilvl="0" w:tplc="89805DAE">
      <w:start w:val="1"/>
      <w:numFmt w:val="decimal"/>
      <w:lvlText w:val="%1."/>
      <w:lvlJc w:val="left"/>
      <w:pPr>
        <w:tabs>
          <w:tab w:val="num" w:pos="720"/>
        </w:tabs>
        <w:ind w:left="720" w:hanging="72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793CA6"/>
    <w:multiLevelType w:val="hybridMultilevel"/>
    <w:tmpl w:val="0D945662"/>
    <w:lvl w:ilvl="0" w:tplc="46663900">
      <w:start w:val="1"/>
      <w:numFmt w:val="taiwaneseCountingThousand"/>
      <w:lvlText w:val="第%1章"/>
      <w:lvlJc w:val="left"/>
      <w:pPr>
        <w:ind w:left="1125" w:hanging="11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CD64D1"/>
    <w:multiLevelType w:val="hybridMultilevel"/>
    <w:tmpl w:val="C164CEAC"/>
    <w:lvl w:ilvl="0" w:tplc="FFFFFFFF">
      <w:start w:val="1"/>
      <w:numFmt w:val="decimal"/>
      <w:lvlText w:val="(%1)"/>
      <w:lvlJc w:val="left"/>
      <w:pPr>
        <w:tabs>
          <w:tab w:val="num" w:pos="1077"/>
        </w:tabs>
        <w:ind w:left="1077" w:hanging="368"/>
      </w:pPr>
      <w:rPr>
        <w:rFonts w:ascii="Times New Roman" w:hAnsi="Times New Roman" w:hint="default"/>
        <w:b w:val="0"/>
        <w:i w:val="0"/>
        <w:sz w:val="26"/>
      </w:rPr>
    </w:lvl>
    <w:lvl w:ilvl="1" w:tplc="47201F9E">
      <w:start w:val="1"/>
      <w:numFmt w:val="decimal"/>
      <w:lvlText w:val="%2."/>
      <w:lvlJc w:val="left"/>
      <w:pPr>
        <w:tabs>
          <w:tab w:val="num" w:pos="1664"/>
        </w:tabs>
        <w:ind w:left="1588" w:hanging="284"/>
      </w:pPr>
      <w:rPr>
        <w:rFonts w:ascii="Times New Roman" w:hAnsi="Times New Roman" w:cs="Times New Roman" w:hint="default"/>
        <w:sz w:val="24"/>
        <w:szCs w:val="24"/>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15:restartNumberingAfterBreak="0">
    <w:nsid w:val="0CEC61C5"/>
    <w:multiLevelType w:val="multilevel"/>
    <w:tmpl w:val="2724D79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F241A26"/>
    <w:multiLevelType w:val="hybridMultilevel"/>
    <w:tmpl w:val="CCAA230C"/>
    <w:lvl w:ilvl="0" w:tplc="E85807A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317151"/>
    <w:multiLevelType w:val="hybridMultilevel"/>
    <w:tmpl w:val="11EAA7EE"/>
    <w:lvl w:ilvl="0" w:tplc="FFFFFFFF">
      <w:start w:val="1"/>
      <w:numFmt w:val="decimal"/>
      <w:lvlText w:val="(%1)"/>
      <w:lvlJc w:val="left"/>
      <w:pPr>
        <w:ind w:left="641" w:hanging="360"/>
      </w:pPr>
      <w:rPr>
        <w:rFonts w:ascii="Times New Roman" w:hAnsi="Times New Roman" w:hint="default"/>
        <w:b w:val="0"/>
        <w:i w:val="0"/>
        <w:sz w:val="26"/>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6" w15:restartNumberingAfterBreak="0">
    <w:nsid w:val="10E96DD8"/>
    <w:multiLevelType w:val="hybridMultilevel"/>
    <w:tmpl w:val="74FA2810"/>
    <w:lvl w:ilvl="0" w:tplc="3EACC3EA">
      <w:start w:val="1"/>
      <w:numFmt w:val="decimal"/>
      <w:lvlText w:val="%1."/>
      <w:lvlJc w:val="left"/>
      <w:pPr>
        <w:ind w:left="355" w:hanging="360"/>
      </w:pPr>
      <w:rPr>
        <w:rFonts w:hint="default"/>
      </w:r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7" w15:restartNumberingAfterBreak="0">
    <w:nsid w:val="16934449"/>
    <w:multiLevelType w:val="multilevel"/>
    <w:tmpl w:val="F3CA13B4"/>
    <w:lvl w:ilvl="0">
      <w:start w:val="1"/>
      <w:numFmt w:val="decimal"/>
      <w:lvlText w:val="%1."/>
      <w:lvlJc w:val="left"/>
      <w:pPr>
        <w:ind w:left="840" w:hanging="273"/>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18913194"/>
    <w:multiLevelType w:val="multilevel"/>
    <w:tmpl w:val="3A16C1F6"/>
    <w:lvl w:ilvl="0">
      <w:start w:val="1"/>
      <w:numFmt w:val="decimal"/>
      <w:lvlText w:val="%1、"/>
      <w:lvlJc w:val="left"/>
      <w:pPr>
        <w:tabs>
          <w:tab w:val="num" w:pos="720"/>
        </w:tabs>
        <w:ind w:left="720" w:hanging="720"/>
      </w:pPr>
      <w:rPr>
        <w:rFonts w:hint="eastAsia"/>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1EE6170F"/>
    <w:multiLevelType w:val="hybridMultilevel"/>
    <w:tmpl w:val="509E4384"/>
    <w:lvl w:ilvl="0" w:tplc="E9C27E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0204F7"/>
    <w:multiLevelType w:val="hybridMultilevel"/>
    <w:tmpl w:val="CCAA230C"/>
    <w:lvl w:ilvl="0" w:tplc="E85807A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FB29D0"/>
    <w:multiLevelType w:val="hybridMultilevel"/>
    <w:tmpl w:val="AB9615B0"/>
    <w:lvl w:ilvl="0" w:tplc="A40ABB0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3C5D1D"/>
    <w:multiLevelType w:val="hybridMultilevel"/>
    <w:tmpl w:val="79A8928E"/>
    <w:lvl w:ilvl="0" w:tplc="330EEBBE">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7F1C05"/>
    <w:multiLevelType w:val="hybridMultilevel"/>
    <w:tmpl w:val="C3483E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7E2063"/>
    <w:multiLevelType w:val="hybridMultilevel"/>
    <w:tmpl w:val="5F5A83C4"/>
    <w:lvl w:ilvl="0" w:tplc="38E62404">
      <w:start w:val="1"/>
      <w:numFmt w:val="taiwaneseCountingThousand"/>
      <w:lvlText w:val="%1、"/>
      <w:lvlJc w:val="left"/>
      <w:pPr>
        <w:ind w:left="1303" w:hanging="660"/>
      </w:pPr>
      <w:rPr>
        <w:rFonts w:hint="default"/>
      </w:rPr>
    </w:lvl>
    <w:lvl w:ilvl="1" w:tplc="58FC38B4">
      <w:start w:val="1"/>
      <w:numFmt w:val="taiwaneseCountingThousand"/>
      <w:lvlText w:val="(%2)"/>
      <w:lvlJc w:val="left"/>
      <w:pPr>
        <w:ind w:left="1603" w:hanging="480"/>
      </w:pPr>
      <w:rPr>
        <w:rFonts w:hint="eastAsia"/>
      </w:r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15" w15:restartNumberingAfterBreak="0">
    <w:nsid w:val="42945859"/>
    <w:multiLevelType w:val="hybridMultilevel"/>
    <w:tmpl w:val="245087C6"/>
    <w:lvl w:ilvl="0" w:tplc="4232FB5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541A9C"/>
    <w:multiLevelType w:val="hybridMultilevel"/>
    <w:tmpl w:val="1AA4838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E0847E9"/>
    <w:multiLevelType w:val="hybridMultilevel"/>
    <w:tmpl w:val="0A76CEF2"/>
    <w:lvl w:ilvl="0" w:tplc="47201F9E">
      <w:start w:val="1"/>
      <w:numFmt w:val="decimal"/>
      <w:lvlText w:val="%1."/>
      <w:lvlJc w:val="left"/>
      <w:pPr>
        <w:tabs>
          <w:tab w:val="num" w:pos="1664"/>
        </w:tabs>
        <w:ind w:left="1588" w:hanging="284"/>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723AD1"/>
    <w:multiLevelType w:val="hybridMultilevel"/>
    <w:tmpl w:val="4DB20DEE"/>
    <w:lvl w:ilvl="0" w:tplc="B80A0814">
      <w:start w:val="1"/>
      <w:numFmt w:val="decimal"/>
      <w:lvlText w:val="%1."/>
      <w:lvlJc w:val="left"/>
      <w:pPr>
        <w:ind w:left="641" w:hanging="36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9" w15:restartNumberingAfterBreak="0">
    <w:nsid w:val="59E31844"/>
    <w:multiLevelType w:val="hybridMultilevel"/>
    <w:tmpl w:val="397A65AE"/>
    <w:lvl w:ilvl="0" w:tplc="A1A6FAF6">
      <w:start w:val="1"/>
      <w:numFmt w:val="decimal"/>
      <w:lvlText w:val="%1."/>
      <w:lvlJc w:val="left"/>
      <w:pPr>
        <w:ind w:left="355" w:hanging="360"/>
      </w:pPr>
      <w:rPr>
        <w:rFonts w:hint="default"/>
      </w:r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20" w15:restartNumberingAfterBreak="0">
    <w:nsid w:val="5BB45A57"/>
    <w:multiLevelType w:val="hybridMultilevel"/>
    <w:tmpl w:val="0FBAD0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FA48A3"/>
    <w:multiLevelType w:val="hybridMultilevel"/>
    <w:tmpl w:val="D3CA8C5A"/>
    <w:lvl w:ilvl="0" w:tplc="4232FB5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B4561D"/>
    <w:multiLevelType w:val="hybridMultilevel"/>
    <w:tmpl w:val="BE9AB0B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986D1B"/>
    <w:multiLevelType w:val="hybridMultilevel"/>
    <w:tmpl w:val="07C2E4EC"/>
    <w:lvl w:ilvl="0" w:tplc="4232FB58">
      <w:start w:val="1"/>
      <w:numFmt w:val="taiwaneseCountingThousand"/>
      <w:lvlText w:val="(%1)"/>
      <w:lvlJc w:val="left"/>
      <w:pPr>
        <w:ind w:left="600" w:hanging="600"/>
      </w:pPr>
      <w:rPr>
        <w:rFonts w:hint="default"/>
      </w:rPr>
    </w:lvl>
    <w:lvl w:ilvl="1" w:tplc="0409000F">
      <w:start w:val="1"/>
      <w:numFmt w:val="decimal"/>
      <w:lvlText w:val="%2."/>
      <w:lvlJc w:val="left"/>
      <w:pPr>
        <w:ind w:left="960" w:hanging="480"/>
      </w:pPr>
    </w:lvl>
    <w:lvl w:ilvl="2" w:tplc="E64A321E">
      <w:start w:val="1"/>
      <w:numFmt w:val="decimal"/>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5365EE"/>
    <w:multiLevelType w:val="hybridMultilevel"/>
    <w:tmpl w:val="D6D4203C"/>
    <w:lvl w:ilvl="0" w:tplc="38E62404">
      <w:start w:val="1"/>
      <w:numFmt w:val="taiwaneseCountingThousand"/>
      <w:lvlText w:val="%1、"/>
      <w:lvlJc w:val="left"/>
      <w:pPr>
        <w:ind w:left="1303" w:hanging="660"/>
      </w:pPr>
      <w:rPr>
        <w:rFonts w:hint="default"/>
      </w:rPr>
    </w:lvl>
    <w:lvl w:ilvl="1" w:tplc="58FC38B4">
      <w:start w:val="1"/>
      <w:numFmt w:val="taiwaneseCountingThousand"/>
      <w:lvlText w:val="(%2)"/>
      <w:lvlJc w:val="left"/>
      <w:pPr>
        <w:ind w:left="1603" w:hanging="480"/>
      </w:pPr>
      <w:rPr>
        <w:rFonts w:hint="eastAsia"/>
      </w:r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25" w15:restartNumberingAfterBreak="0">
    <w:nsid w:val="72CA004C"/>
    <w:multiLevelType w:val="hybridMultilevel"/>
    <w:tmpl w:val="72720894"/>
    <w:lvl w:ilvl="0" w:tplc="A2121D0A">
      <w:start w:val="1"/>
      <w:numFmt w:val="decimal"/>
      <w:lvlText w:val="%1."/>
      <w:lvlJc w:val="left"/>
      <w:pPr>
        <w:ind w:left="355" w:hanging="360"/>
      </w:pPr>
      <w:rPr>
        <w:rFonts w:hint="default"/>
      </w:r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26" w15:restartNumberingAfterBreak="0">
    <w:nsid w:val="78B15DBC"/>
    <w:multiLevelType w:val="hybridMultilevel"/>
    <w:tmpl w:val="72720894"/>
    <w:lvl w:ilvl="0" w:tplc="A2121D0A">
      <w:start w:val="1"/>
      <w:numFmt w:val="decimal"/>
      <w:lvlText w:val="%1."/>
      <w:lvlJc w:val="left"/>
      <w:pPr>
        <w:ind w:left="355" w:hanging="360"/>
      </w:pPr>
      <w:rPr>
        <w:rFonts w:hint="default"/>
      </w:r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27" w15:restartNumberingAfterBreak="0">
    <w:nsid w:val="7B065AB2"/>
    <w:multiLevelType w:val="multilevel"/>
    <w:tmpl w:val="5F2216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D1142D7"/>
    <w:multiLevelType w:val="multilevel"/>
    <w:tmpl w:val="F3D02596"/>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
  </w:num>
  <w:num w:numId="2">
    <w:abstractNumId w:val="11"/>
  </w:num>
  <w:num w:numId="3">
    <w:abstractNumId w:val="28"/>
  </w:num>
  <w:num w:numId="4">
    <w:abstractNumId w:val="13"/>
  </w:num>
  <w:num w:numId="5">
    <w:abstractNumId w:val="12"/>
  </w:num>
  <w:num w:numId="6">
    <w:abstractNumId w:val="23"/>
  </w:num>
  <w:num w:numId="7">
    <w:abstractNumId w:val="18"/>
  </w:num>
  <w:num w:numId="8">
    <w:abstractNumId w:val="2"/>
  </w:num>
  <w:num w:numId="9">
    <w:abstractNumId w:val="17"/>
  </w:num>
  <w:num w:numId="10">
    <w:abstractNumId w:val="9"/>
  </w:num>
  <w:num w:numId="11">
    <w:abstractNumId w:val="5"/>
  </w:num>
  <w:num w:numId="12">
    <w:abstractNumId w:val="22"/>
  </w:num>
  <w:num w:numId="13">
    <w:abstractNumId w:val="10"/>
  </w:num>
  <w:num w:numId="14">
    <w:abstractNumId w:val="4"/>
  </w:num>
  <w:num w:numId="15">
    <w:abstractNumId w:val="8"/>
  </w:num>
  <w:num w:numId="16">
    <w:abstractNumId w:val="19"/>
  </w:num>
  <w:num w:numId="17">
    <w:abstractNumId w:val="6"/>
  </w:num>
  <w:num w:numId="18">
    <w:abstractNumId w:val="21"/>
  </w:num>
  <w:num w:numId="19">
    <w:abstractNumId w:val="15"/>
  </w:num>
  <w:num w:numId="20">
    <w:abstractNumId w:val="0"/>
  </w:num>
  <w:num w:numId="21">
    <w:abstractNumId w:val="26"/>
  </w:num>
  <w:num w:numId="22">
    <w:abstractNumId w:val="25"/>
  </w:num>
  <w:num w:numId="23">
    <w:abstractNumId w:val="20"/>
  </w:num>
  <w:num w:numId="24">
    <w:abstractNumId w:val="14"/>
  </w:num>
  <w:num w:numId="25">
    <w:abstractNumId w:val="24"/>
  </w:num>
  <w:num w:numId="26">
    <w:abstractNumId w:val="16"/>
  </w:num>
  <w:num w:numId="27">
    <w:abstractNumId w:val="27"/>
  </w:num>
  <w:num w:numId="28">
    <w:abstractNumId w:val="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0B6E"/>
    <w:rsid w:val="00003517"/>
    <w:rsid w:val="000337CD"/>
    <w:rsid w:val="00034B68"/>
    <w:rsid w:val="00042A7D"/>
    <w:rsid w:val="0007187C"/>
    <w:rsid w:val="0007329D"/>
    <w:rsid w:val="000743A5"/>
    <w:rsid w:val="000B05FA"/>
    <w:rsid w:val="000B3DAB"/>
    <w:rsid w:val="000C5732"/>
    <w:rsid w:val="000F3BCA"/>
    <w:rsid w:val="000F46DD"/>
    <w:rsid w:val="000F64C9"/>
    <w:rsid w:val="00111373"/>
    <w:rsid w:val="0011229A"/>
    <w:rsid w:val="00117C5F"/>
    <w:rsid w:val="0013740A"/>
    <w:rsid w:val="00141EE7"/>
    <w:rsid w:val="00144C6F"/>
    <w:rsid w:val="00147F26"/>
    <w:rsid w:val="0015496C"/>
    <w:rsid w:val="00186BF1"/>
    <w:rsid w:val="00186D17"/>
    <w:rsid w:val="00192968"/>
    <w:rsid w:val="001C1CF6"/>
    <w:rsid w:val="001C6C20"/>
    <w:rsid w:val="001D5F43"/>
    <w:rsid w:val="001F1E29"/>
    <w:rsid w:val="001F3C89"/>
    <w:rsid w:val="002301D4"/>
    <w:rsid w:val="002421C6"/>
    <w:rsid w:val="00242772"/>
    <w:rsid w:val="00251D9A"/>
    <w:rsid w:val="00253D4E"/>
    <w:rsid w:val="0026073D"/>
    <w:rsid w:val="002633E0"/>
    <w:rsid w:val="00272F4F"/>
    <w:rsid w:val="002818B2"/>
    <w:rsid w:val="00283E0B"/>
    <w:rsid w:val="0028655A"/>
    <w:rsid w:val="002B183A"/>
    <w:rsid w:val="002D1922"/>
    <w:rsid w:val="002D632F"/>
    <w:rsid w:val="002E11B4"/>
    <w:rsid w:val="003078B9"/>
    <w:rsid w:val="0033435B"/>
    <w:rsid w:val="00346375"/>
    <w:rsid w:val="00347840"/>
    <w:rsid w:val="00351F80"/>
    <w:rsid w:val="003561FD"/>
    <w:rsid w:val="00356720"/>
    <w:rsid w:val="003755AC"/>
    <w:rsid w:val="003903AE"/>
    <w:rsid w:val="003A729A"/>
    <w:rsid w:val="003B3F5B"/>
    <w:rsid w:val="003B427D"/>
    <w:rsid w:val="003D0C80"/>
    <w:rsid w:val="003D2C6A"/>
    <w:rsid w:val="003D7990"/>
    <w:rsid w:val="00406E9D"/>
    <w:rsid w:val="004074AA"/>
    <w:rsid w:val="00447C0F"/>
    <w:rsid w:val="00451F71"/>
    <w:rsid w:val="00454E33"/>
    <w:rsid w:val="00462B9E"/>
    <w:rsid w:val="00490C8A"/>
    <w:rsid w:val="004950F6"/>
    <w:rsid w:val="00496292"/>
    <w:rsid w:val="00496E3F"/>
    <w:rsid w:val="0049765E"/>
    <w:rsid w:val="004A5D93"/>
    <w:rsid w:val="004B56E8"/>
    <w:rsid w:val="004F67A0"/>
    <w:rsid w:val="00500220"/>
    <w:rsid w:val="00530B38"/>
    <w:rsid w:val="00530D92"/>
    <w:rsid w:val="005342BE"/>
    <w:rsid w:val="00545A8B"/>
    <w:rsid w:val="00546483"/>
    <w:rsid w:val="00556D1E"/>
    <w:rsid w:val="005608D1"/>
    <w:rsid w:val="00576CE2"/>
    <w:rsid w:val="005905B4"/>
    <w:rsid w:val="005912BA"/>
    <w:rsid w:val="005925DF"/>
    <w:rsid w:val="005F5D61"/>
    <w:rsid w:val="0060785B"/>
    <w:rsid w:val="00617468"/>
    <w:rsid w:val="006208AD"/>
    <w:rsid w:val="006343A6"/>
    <w:rsid w:val="00642259"/>
    <w:rsid w:val="006424C8"/>
    <w:rsid w:val="0066191E"/>
    <w:rsid w:val="006B1461"/>
    <w:rsid w:val="006B4670"/>
    <w:rsid w:val="006C2100"/>
    <w:rsid w:val="006E68FF"/>
    <w:rsid w:val="006F6052"/>
    <w:rsid w:val="00703074"/>
    <w:rsid w:val="0071183B"/>
    <w:rsid w:val="00714C4C"/>
    <w:rsid w:val="0073196A"/>
    <w:rsid w:val="0075296B"/>
    <w:rsid w:val="00756B2D"/>
    <w:rsid w:val="007A38BB"/>
    <w:rsid w:val="007B588D"/>
    <w:rsid w:val="007E3A0E"/>
    <w:rsid w:val="007F0F54"/>
    <w:rsid w:val="008417DD"/>
    <w:rsid w:val="00861F42"/>
    <w:rsid w:val="00870B3F"/>
    <w:rsid w:val="0087384E"/>
    <w:rsid w:val="00885706"/>
    <w:rsid w:val="00886C55"/>
    <w:rsid w:val="00895971"/>
    <w:rsid w:val="008A5711"/>
    <w:rsid w:val="008F573C"/>
    <w:rsid w:val="008F58CA"/>
    <w:rsid w:val="00901307"/>
    <w:rsid w:val="00905A65"/>
    <w:rsid w:val="0092787E"/>
    <w:rsid w:val="0095329F"/>
    <w:rsid w:val="0095563E"/>
    <w:rsid w:val="009558D0"/>
    <w:rsid w:val="00960B39"/>
    <w:rsid w:val="009921FC"/>
    <w:rsid w:val="009B2BD1"/>
    <w:rsid w:val="009B7D41"/>
    <w:rsid w:val="009D12D8"/>
    <w:rsid w:val="009F1BCE"/>
    <w:rsid w:val="00A04084"/>
    <w:rsid w:val="00A16698"/>
    <w:rsid w:val="00A2685A"/>
    <w:rsid w:val="00A277BB"/>
    <w:rsid w:val="00A304A3"/>
    <w:rsid w:val="00A31517"/>
    <w:rsid w:val="00A449B2"/>
    <w:rsid w:val="00A467B9"/>
    <w:rsid w:val="00AA4E5F"/>
    <w:rsid w:val="00AA5491"/>
    <w:rsid w:val="00AF43C2"/>
    <w:rsid w:val="00AF6396"/>
    <w:rsid w:val="00AF6A51"/>
    <w:rsid w:val="00B03B21"/>
    <w:rsid w:val="00B147D5"/>
    <w:rsid w:val="00B25609"/>
    <w:rsid w:val="00B34C2D"/>
    <w:rsid w:val="00B603B4"/>
    <w:rsid w:val="00B745C5"/>
    <w:rsid w:val="00B83D14"/>
    <w:rsid w:val="00B876D8"/>
    <w:rsid w:val="00BD1D5F"/>
    <w:rsid w:val="00BD1FAF"/>
    <w:rsid w:val="00BD27C7"/>
    <w:rsid w:val="00BD5E7F"/>
    <w:rsid w:val="00BE2B8A"/>
    <w:rsid w:val="00BE6101"/>
    <w:rsid w:val="00C026EE"/>
    <w:rsid w:val="00C040E8"/>
    <w:rsid w:val="00C11D14"/>
    <w:rsid w:val="00C20902"/>
    <w:rsid w:val="00C20DF8"/>
    <w:rsid w:val="00C504CB"/>
    <w:rsid w:val="00C546D7"/>
    <w:rsid w:val="00C60957"/>
    <w:rsid w:val="00C955E8"/>
    <w:rsid w:val="00CD3B0F"/>
    <w:rsid w:val="00CF7903"/>
    <w:rsid w:val="00D36039"/>
    <w:rsid w:val="00D55FD2"/>
    <w:rsid w:val="00D565B6"/>
    <w:rsid w:val="00D60570"/>
    <w:rsid w:val="00D774D1"/>
    <w:rsid w:val="00D80B6E"/>
    <w:rsid w:val="00D8699E"/>
    <w:rsid w:val="00DA58E3"/>
    <w:rsid w:val="00DC6990"/>
    <w:rsid w:val="00DF5DF0"/>
    <w:rsid w:val="00E0667E"/>
    <w:rsid w:val="00E52C51"/>
    <w:rsid w:val="00E62B64"/>
    <w:rsid w:val="00E94802"/>
    <w:rsid w:val="00EB4DF6"/>
    <w:rsid w:val="00EB6FCD"/>
    <w:rsid w:val="00EE1604"/>
    <w:rsid w:val="00EE334B"/>
    <w:rsid w:val="00EE6C9A"/>
    <w:rsid w:val="00EF7A35"/>
    <w:rsid w:val="00F03222"/>
    <w:rsid w:val="00F07207"/>
    <w:rsid w:val="00F157F5"/>
    <w:rsid w:val="00F21FA0"/>
    <w:rsid w:val="00F32D02"/>
    <w:rsid w:val="00F363C1"/>
    <w:rsid w:val="00F44B40"/>
    <w:rsid w:val="00F76A7E"/>
    <w:rsid w:val="00F936B3"/>
    <w:rsid w:val="00FB65B8"/>
    <w:rsid w:val="00FB7375"/>
    <w:rsid w:val="00FC41C1"/>
    <w:rsid w:val="00FD59FD"/>
    <w:rsid w:val="00FF38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78796"/>
  <w15:docId w15:val="{EB582AC8-2950-4448-93C8-F6CF7FB9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90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B6E"/>
    <w:pPr>
      <w:ind w:leftChars="200" w:left="480"/>
    </w:pPr>
  </w:style>
  <w:style w:type="paragraph" w:styleId="a4">
    <w:name w:val="header"/>
    <w:basedOn w:val="a"/>
    <w:link w:val="a5"/>
    <w:uiPriority w:val="99"/>
    <w:unhideWhenUsed/>
    <w:rsid w:val="001C6C20"/>
    <w:pPr>
      <w:tabs>
        <w:tab w:val="center" w:pos="4153"/>
        <w:tab w:val="right" w:pos="8306"/>
      </w:tabs>
      <w:snapToGrid w:val="0"/>
    </w:pPr>
    <w:rPr>
      <w:sz w:val="20"/>
      <w:szCs w:val="20"/>
    </w:rPr>
  </w:style>
  <w:style w:type="character" w:customStyle="1" w:styleId="a5">
    <w:name w:val="頁首 字元"/>
    <w:basedOn w:val="a0"/>
    <w:link w:val="a4"/>
    <w:uiPriority w:val="99"/>
    <w:rsid w:val="001C6C20"/>
    <w:rPr>
      <w:sz w:val="20"/>
      <w:szCs w:val="20"/>
    </w:rPr>
  </w:style>
  <w:style w:type="paragraph" w:styleId="a6">
    <w:name w:val="footer"/>
    <w:basedOn w:val="a"/>
    <w:link w:val="a7"/>
    <w:uiPriority w:val="99"/>
    <w:unhideWhenUsed/>
    <w:rsid w:val="001C6C20"/>
    <w:pPr>
      <w:tabs>
        <w:tab w:val="center" w:pos="4153"/>
        <w:tab w:val="right" w:pos="8306"/>
      </w:tabs>
      <w:snapToGrid w:val="0"/>
    </w:pPr>
    <w:rPr>
      <w:sz w:val="20"/>
      <w:szCs w:val="20"/>
    </w:rPr>
  </w:style>
  <w:style w:type="character" w:customStyle="1" w:styleId="a7">
    <w:name w:val="頁尾 字元"/>
    <w:basedOn w:val="a0"/>
    <w:link w:val="a6"/>
    <w:uiPriority w:val="99"/>
    <w:rsid w:val="001C6C20"/>
    <w:rPr>
      <w:sz w:val="20"/>
      <w:szCs w:val="20"/>
    </w:rPr>
  </w:style>
  <w:style w:type="table" w:styleId="a8">
    <w:name w:val="Table Grid"/>
    <w:basedOn w:val="a1"/>
    <w:uiPriority w:val="59"/>
    <w:rsid w:val="00927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30D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30D92"/>
    <w:rPr>
      <w:rFonts w:asciiTheme="majorHAnsi" w:eastAsiaTheme="majorEastAsia" w:hAnsiTheme="majorHAnsi" w:cstheme="majorBidi"/>
      <w:sz w:val="18"/>
      <w:szCs w:val="18"/>
    </w:rPr>
  </w:style>
  <w:style w:type="paragraph" w:customStyle="1" w:styleId="ab">
    <w:name w:val="章節"/>
    <w:rsid w:val="00BD1FAF"/>
    <w:pPr>
      <w:widowControl w:val="0"/>
      <w:adjustRightInd w:val="0"/>
      <w:spacing w:line="320" w:lineRule="atLeast"/>
      <w:jc w:val="center"/>
      <w:textAlignment w:val="baseline"/>
    </w:pPr>
    <w:rPr>
      <w:rFonts w:ascii="Arial" w:eastAsia="文新字海-超明" w:hAnsi="Arial" w:cs="Times New Roman"/>
      <w:kern w:val="0"/>
      <w:sz w:val="30"/>
      <w:szCs w:val="20"/>
    </w:rPr>
  </w:style>
  <w:style w:type="paragraph" w:styleId="ac">
    <w:name w:val="Body Text"/>
    <w:basedOn w:val="a"/>
    <w:link w:val="ad"/>
    <w:rsid w:val="000B05FA"/>
    <w:pPr>
      <w:widowControl/>
      <w:tabs>
        <w:tab w:val="left" w:pos="2280"/>
      </w:tabs>
      <w:autoSpaceDE w:val="0"/>
      <w:autoSpaceDN w:val="0"/>
      <w:adjustRightInd w:val="0"/>
      <w:spacing w:before="120" w:after="120"/>
      <w:textAlignment w:val="bottom"/>
    </w:pPr>
    <w:rPr>
      <w:rFonts w:ascii="Times New Roman" w:eastAsia="標楷體" w:hAnsi="Times New Roman" w:cs="Times New Roman"/>
      <w:kern w:val="0"/>
      <w:sz w:val="26"/>
      <w:szCs w:val="20"/>
    </w:rPr>
  </w:style>
  <w:style w:type="character" w:customStyle="1" w:styleId="ad">
    <w:name w:val="本文 字元"/>
    <w:basedOn w:val="a0"/>
    <w:link w:val="ac"/>
    <w:rsid w:val="000B05FA"/>
    <w:rPr>
      <w:rFonts w:ascii="Times New Roman" w:eastAsia="標楷體" w:hAnsi="Times New Roman" w:cs="Times New Roman"/>
      <w:kern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770">
      <w:bodyDiv w:val="1"/>
      <w:marLeft w:val="0"/>
      <w:marRight w:val="0"/>
      <w:marTop w:val="0"/>
      <w:marBottom w:val="0"/>
      <w:divBdr>
        <w:top w:val="none" w:sz="0" w:space="0" w:color="auto"/>
        <w:left w:val="none" w:sz="0" w:space="0" w:color="auto"/>
        <w:bottom w:val="none" w:sz="0" w:space="0" w:color="auto"/>
        <w:right w:val="none" w:sz="0" w:space="0" w:color="auto"/>
      </w:divBdr>
    </w:div>
    <w:div w:id="133109876">
      <w:bodyDiv w:val="1"/>
      <w:marLeft w:val="0"/>
      <w:marRight w:val="0"/>
      <w:marTop w:val="0"/>
      <w:marBottom w:val="0"/>
      <w:divBdr>
        <w:top w:val="none" w:sz="0" w:space="0" w:color="auto"/>
        <w:left w:val="none" w:sz="0" w:space="0" w:color="auto"/>
        <w:bottom w:val="none" w:sz="0" w:space="0" w:color="auto"/>
        <w:right w:val="none" w:sz="0" w:space="0" w:color="auto"/>
      </w:divBdr>
    </w:div>
    <w:div w:id="175341229">
      <w:bodyDiv w:val="1"/>
      <w:marLeft w:val="0"/>
      <w:marRight w:val="0"/>
      <w:marTop w:val="0"/>
      <w:marBottom w:val="0"/>
      <w:divBdr>
        <w:top w:val="none" w:sz="0" w:space="0" w:color="auto"/>
        <w:left w:val="none" w:sz="0" w:space="0" w:color="auto"/>
        <w:bottom w:val="none" w:sz="0" w:space="0" w:color="auto"/>
        <w:right w:val="none" w:sz="0" w:space="0" w:color="auto"/>
      </w:divBdr>
    </w:div>
    <w:div w:id="323123614">
      <w:bodyDiv w:val="1"/>
      <w:marLeft w:val="0"/>
      <w:marRight w:val="0"/>
      <w:marTop w:val="0"/>
      <w:marBottom w:val="0"/>
      <w:divBdr>
        <w:top w:val="none" w:sz="0" w:space="0" w:color="auto"/>
        <w:left w:val="none" w:sz="0" w:space="0" w:color="auto"/>
        <w:bottom w:val="none" w:sz="0" w:space="0" w:color="auto"/>
        <w:right w:val="none" w:sz="0" w:space="0" w:color="auto"/>
      </w:divBdr>
    </w:div>
    <w:div w:id="475101806">
      <w:bodyDiv w:val="1"/>
      <w:marLeft w:val="0"/>
      <w:marRight w:val="0"/>
      <w:marTop w:val="0"/>
      <w:marBottom w:val="0"/>
      <w:divBdr>
        <w:top w:val="none" w:sz="0" w:space="0" w:color="auto"/>
        <w:left w:val="none" w:sz="0" w:space="0" w:color="auto"/>
        <w:bottom w:val="none" w:sz="0" w:space="0" w:color="auto"/>
        <w:right w:val="none" w:sz="0" w:space="0" w:color="auto"/>
      </w:divBdr>
    </w:div>
    <w:div w:id="617880181">
      <w:bodyDiv w:val="1"/>
      <w:marLeft w:val="0"/>
      <w:marRight w:val="0"/>
      <w:marTop w:val="0"/>
      <w:marBottom w:val="0"/>
      <w:divBdr>
        <w:top w:val="none" w:sz="0" w:space="0" w:color="auto"/>
        <w:left w:val="none" w:sz="0" w:space="0" w:color="auto"/>
        <w:bottom w:val="none" w:sz="0" w:space="0" w:color="auto"/>
        <w:right w:val="none" w:sz="0" w:space="0" w:color="auto"/>
      </w:divBdr>
    </w:div>
    <w:div w:id="1321885644">
      <w:bodyDiv w:val="1"/>
      <w:marLeft w:val="0"/>
      <w:marRight w:val="0"/>
      <w:marTop w:val="0"/>
      <w:marBottom w:val="0"/>
      <w:divBdr>
        <w:top w:val="none" w:sz="0" w:space="0" w:color="auto"/>
        <w:left w:val="none" w:sz="0" w:space="0" w:color="auto"/>
        <w:bottom w:val="none" w:sz="0" w:space="0" w:color="auto"/>
        <w:right w:val="none" w:sz="0" w:space="0" w:color="auto"/>
      </w:divBdr>
    </w:div>
    <w:div w:id="1409956824">
      <w:bodyDiv w:val="1"/>
      <w:marLeft w:val="0"/>
      <w:marRight w:val="0"/>
      <w:marTop w:val="0"/>
      <w:marBottom w:val="0"/>
      <w:divBdr>
        <w:top w:val="none" w:sz="0" w:space="0" w:color="auto"/>
        <w:left w:val="none" w:sz="0" w:space="0" w:color="auto"/>
        <w:bottom w:val="none" w:sz="0" w:space="0" w:color="auto"/>
        <w:right w:val="none" w:sz="0" w:space="0" w:color="auto"/>
      </w:divBdr>
    </w:div>
    <w:div w:id="1520192920">
      <w:bodyDiv w:val="1"/>
      <w:marLeft w:val="0"/>
      <w:marRight w:val="0"/>
      <w:marTop w:val="0"/>
      <w:marBottom w:val="0"/>
      <w:divBdr>
        <w:top w:val="none" w:sz="0" w:space="0" w:color="auto"/>
        <w:left w:val="none" w:sz="0" w:space="0" w:color="auto"/>
        <w:bottom w:val="none" w:sz="0" w:space="0" w:color="auto"/>
        <w:right w:val="none" w:sz="0" w:space="0" w:color="auto"/>
      </w:divBdr>
    </w:div>
    <w:div w:id="1734497984">
      <w:bodyDiv w:val="1"/>
      <w:marLeft w:val="0"/>
      <w:marRight w:val="0"/>
      <w:marTop w:val="0"/>
      <w:marBottom w:val="0"/>
      <w:divBdr>
        <w:top w:val="none" w:sz="0" w:space="0" w:color="auto"/>
        <w:left w:val="none" w:sz="0" w:space="0" w:color="auto"/>
        <w:bottom w:val="none" w:sz="0" w:space="0" w:color="auto"/>
        <w:right w:val="none" w:sz="0" w:space="0" w:color="auto"/>
      </w:divBdr>
    </w:div>
    <w:div w:id="18036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D81F0-E313-4677-B11E-D4DAB7BF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user2233</dc:creator>
  <cp:lastModifiedBy>USER</cp:lastModifiedBy>
  <cp:revision>29</cp:revision>
  <cp:lastPrinted>2015-12-07T08:54:00Z</cp:lastPrinted>
  <dcterms:created xsi:type="dcterms:W3CDTF">2015-12-01T07:28:00Z</dcterms:created>
  <dcterms:modified xsi:type="dcterms:W3CDTF">2022-03-18T01:19:00Z</dcterms:modified>
</cp:coreProperties>
</file>