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B1" w:rsidRPr="00E346CD" w:rsidRDefault="00B95DE7" w:rsidP="004574B1">
      <w:pPr>
        <w:snapToGrid w:val="0"/>
        <w:spacing w:line="240" w:lineRule="atLeast"/>
        <w:jc w:val="center"/>
        <w:rPr>
          <w:b/>
          <w:bCs/>
          <w:sz w:val="36"/>
          <w:szCs w:val="36"/>
          <w:u w:val="single"/>
        </w:rPr>
      </w:pPr>
      <w:bookmarkStart w:id="0" w:name="_GoBack"/>
      <w:bookmarkEnd w:id="0"/>
      <w:r>
        <w:rPr>
          <w:rFonts w:hint="eastAsia"/>
          <w:b/>
          <w:bCs/>
          <w:noProof/>
          <w:sz w:val="36"/>
          <w:szCs w:val="36"/>
          <w:u w:val="single"/>
        </w:rPr>
        <w:pict>
          <v:shapetype id="_x0000_t202" coordsize="21600,21600" o:spt="202" path="m,l,21600r21600,l21600,xe">
            <v:stroke joinstyle="miter"/>
            <v:path gradientshapeok="t" o:connecttype="rect"/>
          </v:shapetype>
          <v:shape id="文字方塊 3" o:spid="_x0000_s1036" type="#_x0000_t202" style="position:absolute;left:0;text-align:left;margin-left:3.65pt;margin-top:-26.95pt;width:132.75pt;height:27pt;z-index: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cKZgIAAMcEAAAOAAAAZHJzL2Uyb0RvYy54bWysVEtu2zAQ3RfoHQjuG/mbJkbkwE3gokCQ&#10;BHCKrGmKigVQHJakLbkXKNADpOseoAfogZJz9JG282tXQb2gZzjD+bx5o6PjttZspZyvyOS8u9fh&#10;TBlJRWVucv75avrugDMfhCmEJqNyvlaeH4/fvjlq7Ej1aEG6UI4hiPGjxuZ8EYIdZZmXC1ULv0dW&#10;GRhLcrUIUN1NVjjRIHqts16ns5815ArrSCrvcXu6MfJxil+WSoaLsvQqMJ1z1BbS6dI5j2c2PhKj&#10;GyfsopLbMsQrqqhFZZD0IdSpCIItXfVXqLqSjjyVYU9SnVFZVlKlHtBNt/Oim9lCWJV6ATjePsDk&#10;/19Yeb66dKwqct7nzIgaI7q//Xb368f97e+7n99ZPyLUWD+C48zCNbQfqMWkd/cel7HxtnR1/EdL&#10;DHZgvX7AV7WByfho/2B42BtyJmHrD3qHnTSA7PG1dT58VFSzKOTcYX4JVrE68wGVwHXnEpN50lUx&#10;rbROytqfaMdWAqMGQwpqONPCB1zmfJp+sWiEePZMG9bkfL8/7KRMz2z+NSGRQBvkiaht0IlSaOft&#10;Fso5FWsg6WjDRm/ltEK7Z6j1UjjQD+BhpcIFjlITqqOtxNmC3Nd/3Ud/sAJWzhrQOef+y1I4BQg+&#10;GfDlsDsYRP4nZTB834PinlrmTy1mWZ8QYOxiea1MYvQPeieWjuprbN4kZoVJGIncOQ878SRslgyb&#10;K9VkkpzAeCvCmZlZGUPHmcVhXrXXwtntxAO4ck474ovRi8FvfONLQ5NloLJKrIgAb1Dd4o5tSZPe&#10;bnZcx6d68nr8/oz/AAAA//8DAFBLAwQUAAYACAAAACEAoJGQ8t4AAAAKAQAADwAAAGRycy9kb3du&#10;cmV2LnhtbEyPzU7DMBCE70i8g7VI3KhTQpEb4lQIiRtCSgu0RzfZJhHxOo2dH96e7QmOoxnNfJNu&#10;ZtuKEXvfONKwXEQgkApXNlRp+Ni93ikQPhgqTesINfygh012fZWapHQT5ThuQyW4hHxiNNQhdImU&#10;vqjRGr9wHRJ7J9dbE1j2lSx7M3G5beV9FD1Kaxrihdp0+FJj8b0drIb3cXCf1deq2NNhyr06nfM3&#10;ddb69mZ+fgIRcA5/YbjgMzpkzHR0A5VetKzj+IGjGtSSP3EgXqs1iOPFWUUgs1T+v5D9AgAA//8D&#10;AFBLAQItABQABgAIAAAAIQC2gziS/gAAAOEBAAATAAAAAAAAAAAAAAAAAAAAAABbQ29udGVudF9U&#10;eXBlc10ueG1sUEsBAi0AFAAGAAgAAAAhADj9If/WAAAAlAEAAAsAAAAAAAAAAAAAAAAALwEAAF9y&#10;ZWxzLy5yZWxzUEsBAi0AFAAGAAgAAAAhAN6MpwpmAgAAxwQAAA4AAAAAAAAAAAAAAAAALgIAAGRy&#10;cy9lMm9Eb2MueG1sUEsBAi0AFAAGAAgAAAAhAKCRkPLeAAAACgEAAA8AAAAAAAAAAAAAAAAAwAQA&#10;AGRycy9kb3ducmV2LnhtbFBLBQYAAAAABAAEAPMAAADLBQAAAAA=&#10;" strokecolor="white" strokeweight=".5pt">
            <v:textbox>
              <w:txbxContent>
                <w:p w:rsidR="00B95DE7" w:rsidRDefault="00B95DE7" w:rsidP="00B95DE7">
                  <w:r w:rsidRPr="007A2D37">
                    <w:rPr>
                      <w:rFonts w:ascii="標楷體" w:hAnsi="標楷體" w:hint="eastAsia"/>
                    </w:rPr>
                    <w:t>【</w:t>
                  </w:r>
                  <w:r>
                    <w:rPr>
                      <w:rFonts w:ascii="標楷體" w:hAnsi="標楷體" w:hint="eastAsia"/>
                    </w:rPr>
                    <w:t>品勞科提供</w:t>
                  </w:r>
                  <w:r w:rsidRPr="007A2D37">
                    <w:rPr>
                      <w:rFonts w:ascii="標楷體" w:hAnsi="標楷體" w:hint="eastAsia"/>
                    </w:rPr>
                    <w:t>】</w:t>
                  </w:r>
                </w:p>
              </w:txbxContent>
            </v:textbox>
          </v:shape>
        </w:pict>
      </w:r>
      <w:r w:rsidR="004574B1" w:rsidRPr="00E346CD">
        <w:rPr>
          <w:rFonts w:hint="eastAsia"/>
          <w:b/>
          <w:bCs/>
          <w:sz w:val="36"/>
          <w:szCs w:val="36"/>
          <w:u w:val="single"/>
        </w:rPr>
        <w:t>一般性作業安全衛生稽查表</w:t>
      </w:r>
      <w:r w:rsidR="008D4851">
        <w:rPr>
          <w:b/>
          <w:bCs/>
          <w:sz w:val="36"/>
          <w:szCs w:val="36"/>
          <w:u w:val="single"/>
        </w:rPr>
        <w:pict>
          <v:shape id="_x0000_s1032" type="#_x0000_t202" style="position:absolute;left:0;text-align:left;margin-left:477pt;margin-top:-36pt;width:1in;height:45pt;z-index:2;mso-position-horizontal-relative:text;mso-position-vertical-relative:text" filled="f" stroked="f">
            <v:textbox style="mso-next-textbox:#_x0000_s1032">
              <w:txbxContent>
                <w:p w:rsidR="004574B1" w:rsidRPr="00E346CD" w:rsidRDefault="004574B1" w:rsidP="004574B1">
                  <w:pPr>
                    <w:rPr>
                      <w:b/>
                      <w:sz w:val="28"/>
                      <w:szCs w:val="28"/>
                    </w:rPr>
                  </w:pPr>
                  <w:r w:rsidRPr="00E346CD">
                    <w:rPr>
                      <w:rFonts w:hint="eastAsia"/>
                      <w:b/>
                      <w:sz w:val="28"/>
                      <w:szCs w:val="28"/>
                    </w:rPr>
                    <w:t>附件</w:t>
                  </w:r>
                  <w:r w:rsidR="00BE0915" w:rsidRPr="00E346CD">
                    <w:rPr>
                      <w:rFonts w:hint="eastAsia"/>
                      <w:b/>
                      <w:sz w:val="28"/>
                      <w:szCs w:val="28"/>
                    </w:rPr>
                    <w:t>四</w:t>
                  </w:r>
                </w:p>
              </w:txbxContent>
            </v:textbox>
          </v:shape>
        </w:pict>
      </w:r>
      <w:r w:rsidR="004574B1" w:rsidRPr="00E346CD">
        <w:rPr>
          <w:rFonts w:hint="eastAsia"/>
          <w:b/>
          <w:bCs/>
          <w:sz w:val="36"/>
          <w:szCs w:val="36"/>
          <w:u w:val="single"/>
        </w:rPr>
        <w:t>（一）</w:t>
      </w:r>
    </w:p>
    <w:p w:rsidR="004574B1" w:rsidRDefault="004574B1" w:rsidP="004574B1">
      <w:pPr>
        <w:snapToGrid w:val="0"/>
        <w:spacing w:line="240" w:lineRule="atLeast"/>
        <w:jc w:val="center"/>
        <w:rPr>
          <w:b/>
          <w:bCs/>
          <w:sz w:val="32"/>
          <w:szCs w:val="32"/>
          <w:u w:val="single"/>
        </w:rPr>
      </w:pPr>
      <w:r w:rsidRPr="00E346CD">
        <w:rPr>
          <w:rFonts w:hint="eastAsia"/>
          <w:b/>
          <w:bCs/>
          <w:sz w:val="32"/>
          <w:szCs w:val="32"/>
          <w:u w:val="single"/>
        </w:rPr>
        <w:t>（勞工有立即發生危險之虞檢查事項）</w:t>
      </w:r>
    </w:p>
    <w:p w:rsidR="00E346CD" w:rsidRPr="00936931" w:rsidRDefault="00E346CD" w:rsidP="004574B1">
      <w:pPr>
        <w:snapToGrid w:val="0"/>
        <w:spacing w:line="240" w:lineRule="atLeast"/>
        <w:jc w:val="center"/>
        <w:rPr>
          <w:b/>
          <w:bCs/>
          <w:sz w:val="32"/>
          <w:szCs w:val="32"/>
          <w:u w:val="single"/>
        </w:rPr>
      </w:pPr>
    </w:p>
    <w:p w:rsidR="004574B1" w:rsidRPr="00DB39C4" w:rsidRDefault="004574B1" w:rsidP="004574B1">
      <w:pPr>
        <w:jc w:val="both"/>
        <w:rPr>
          <w:b/>
          <w:bCs/>
        </w:rPr>
      </w:pPr>
      <w:r w:rsidRPr="00DB39C4">
        <w:rPr>
          <w:rFonts w:hint="eastAsia"/>
          <w:b/>
          <w:bCs/>
        </w:rPr>
        <w:t xml:space="preserve">　　　　　　　</w:t>
      </w:r>
      <w:r>
        <w:rPr>
          <w:rFonts w:hint="eastAsia"/>
          <w:b/>
          <w:bCs/>
        </w:rPr>
        <w:t xml:space="preserve">         </w:t>
      </w: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
        <w:gridCol w:w="4086"/>
        <w:gridCol w:w="774"/>
        <w:gridCol w:w="1080"/>
        <w:gridCol w:w="3600"/>
      </w:tblGrid>
      <w:tr w:rsidR="004574B1" w:rsidTr="00EC2D4C">
        <w:tc>
          <w:tcPr>
            <w:tcW w:w="1368" w:type="dxa"/>
            <w:gridSpan w:val="2"/>
            <w:shd w:val="clear" w:color="auto" w:fill="auto"/>
            <w:vAlign w:val="center"/>
          </w:tcPr>
          <w:p w:rsidR="004574B1" w:rsidRPr="00EC2D4C" w:rsidRDefault="004574B1" w:rsidP="00EC2D4C">
            <w:pPr>
              <w:jc w:val="center"/>
              <w:rPr>
                <w:b/>
                <w:bCs/>
              </w:rPr>
            </w:pPr>
            <w:r w:rsidRPr="00EC2D4C">
              <w:rPr>
                <w:rFonts w:hint="eastAsia"/>
                <w:b/>
                <w:bCs/>
              </w:rPr>
              <w:t>工程名稱</w:t>
            </w:r>
          </w:p>
        </w:tc>
        <w:tc>
          <w:tcPr>
            <w:tcW w:w="4086" w:type="dxa"/>
            <w:shd w:val="clear" w:color="auto" w:fill="auto"/>
            <w:vAlign w:val="center"/>
          </w:tcPr>
          <w:p w:rsidR="004574B1" w:rsidRPr="00EC2D4C" w:rsidRDefault="004574B1" w:rsidP="00EC2D4C">
            <w:pPr>
              <w:jc w:val="center"/>
              <w:rPr>
                <w:b/>
                <w:bCs/>
              </w:rPr>
            </w:pPr>
          </w:p>
        </w:tc>
        <w:tc>
          <w:tcPr>
            <w:tcW w:w="1854" w:type="dxa"/>
            <w:gridSpan w:val="2"/>
            <w:shd w:val="clear" w:color="auto" w:fill="auto"/>
            <w:vAlign w:val="center"/>
          </w:tcPr>
          <w:p w:rsidR="004574B1" w:rsidRPr="00EC2D4C" w:rsidRDefault="004574B1" w:rsidP="00EC2D4C">
            <w:pPr>
              <w:jc w:val="center"/>
              <w:rPr>
                <w:b/>
                <w:bCs/>
              </w:rPr>
            </w:pPr>
            <w:r w:rsidRPr="00EC2D4C">
              <w:rPr>
                <w:rFonts w:hint="eastAsia"/>
                <w:b/>
                <w:bCs/>
              </w:rPr>
              <w:t>不合格數量</w:t>
            </w:r>
          </w:p>
        </w:tc>
        <w:tc>
          <w:tcPr>
            <w:tcW w:w="3600" w:type="dxa"/>
            <w:shd w:val="clear" w:color="auto" w:fill="auto"/>
            <w:vAlign w:val="center"/>
          </w:tcPr>
          <w:p w:rsidR="004574B1" w:rsidRPr="00EC2D4C" w:rsidRDefault="004574B1" w:rsidP="00EC2D4C">
            <w:pPr>
              <w:jc w:val="center"/>
              <w:rPr>
                <w:b/>
                <w:bCs/>
              </w:rPr>
            </w:pPr>
          </w:p>
        </w:tc>
      </w:tr>
      <w:tr w:rsidR="004574B1" w:rsidTr="00EC2D4C">
        <w:tc>
          <w:tcPr>
            <w:tcW w:w="1368" w:type="dxa"/>
            <w:gridSpan w:val="2"/>
            <w:shd w:val="clear" w:color="auto" w:fill="auto"/>
            <w:vAlign w:val="center"/>
          </w:tcPr>
          <w:p w:rsidR="004574B1" w:rsidRPr="00EC2D4C" w:rsidRDefault="004574B1" w:rsidP="00EC2D4C">
            <w:pPr>
              <w:jc w:val="center"/>
              <w:rPr>
                <w:b/>
                <w:bCs/>
              </w:rPr>
            </w:pPr>
            <w:r w:rsidRPr="00EC2D4C">
              <w:rPr>
                <w:rFonts w:hint="eastAsia"/>
                <w:b/>
                <w:bCs/>
              </w:rPr>
              <w:t>主辦機關</w:t>
            </w:r>
          </w:p>
        </w:tc>
        <w:tc>
          <w:tcPr>
            <w:tcW w:w="4086" w:type="dxa"/>
            <w:shd w:val="clear" w:color="auto" w:fill="auto"/>
            <w:vAlign w:val="center"/>
          </w:tcPr>
          <w:p w:rsidR="004574B1" w:rsidRPr="00EC2D4C" w:rsidRDefault="004574B1" w:rsidP="00EC2D4C">
            <w:pPr>
              <w:jc w:val="center"/>
              <w:rPr>
                <w:b/>
                <w:bCs/>
              </w:rPr>
            </w:pPr>
          </w:p>
        </w:tc>
        <w:tc>
          <w:tcPr>
            <w:tcW w:w="1854" w:type="dxa"/>
            <w:gridSpan w:val="2"/>
            <w:shd w:val="clear" w:color="auto" w:fill="auto"/>
            <w:vAlign w:val="center"/>
          </w:tcPr>
          <w:p w:rsidR="004574B1" w:rsidRPr="00EC2D4C" w:rsidRDefault="004574B1" w:rsidP="00EC2D4C">
            <w:pPr>
              <w:jc w:val="center"/>
              <w:rPr>
                <w:b/>
                <w:bCs/>
              </w:rPr>
            </w:pPr>
            <w:r w:rsidRPr="00EC2D4C">
              <w:rPr>
                <w:rFonts w:hint="eastAsia"/>
                <w:b/>
                <w:bCs/>
              </w:rPr>
              <w:t>專案管理廠商</w:t>
            </w:r>
          </w:p>
        </w:tc>
        <w:tc>
          <w:tcPr>
            <w:tcW w:w="3600" w:type="dxa"/>
            <w:shd w:val="clear" w:color="auto" w:fill="auto"/>
            <w:vAlign w:val="center"/>
          </w:tcPr>
          <w:p w:rsidR="004574B1" w:rsidRPr="00EC2D4C" w:rsidRDefault="004574B1" w:rsidP="00EC2D4C">
            <w:pPr>
              <w:jc w:val="center"/>
              <w:rPr>
                <w:b/>
                <w:bCs/>
              </w:rPr>
            </w:pPr>
          </w:p>
        </w:tc>
      </w:tr>
      <w:tr w:rsidR="004574B1" w:rsidTr="00EC2D4C">
        <w:tc>
          <w:tcPr>
            <w:tcW w:w="1368" w:type="dxa"/>
            <w:gridSpan w:val="2"/>
            <w:tcBorders>
              <w:bottom w:val="single" w:sz="4" w:space="0" w:color="auto"/>
            </w:tcBorders>
            <w:shd w:val="clear" w:color="auto" w:fill="auto"/>
            <w:vAlign w:val="center"/>
          </w:tcPr>
          <w:p w:rsidR="004574B1" w:rsidRPr="00EC2D4C" w:rsidRDefault="004574B1" w:rsidP="00EC2D4C">
            <w:pPr>
              <w:jc w:val="center"/>
              <w:rPr>
                <w:b/>
                <w:bCs/>
              </w:rPr>
            </w:pPr>
            <w:r w:rsidRPr="00EC2D4C">
              <w:rPr>
                <w:rFonts w:hint="eastAsia"/>
                <w:b/>
                <w:bCs/>
              </w:rPr>
              <w:t>監造單位</w:t>
            </w:r>
          </w:p>
        </w:tc>
        <w:tc>
          <w:tcPr>
            <w:tcW w:w="4086" w:type="dxa"/>
            <w:tcBorders>
              <w:bottom w:val="single" w:sz="4" w:space="0" w:color="auto"/>
            </w:tcBorders>
            <w:shd w:val="clear" w:color="auto" w:fill="auto"/>
            <w:vAlign w:val="center"/>
          </w:tcPr>
          <w:p w:rsidR="004574B1" w:rsidRPr="00EC2D4C" w:rsidRDefault="004574B1" w:rsidP="00EC2D4C">
            <w:pPr>
              <w:jc w:val="center"/>
              <w:rPr>
                <w:b/>
                <w:bCs/>
              </w:rPr>
            </w:pPr>
          </w:p>
        </w:tc>
        <w:tc>
          <w:tcPr>
            <w:tcW w:w="1854" w:type="dxa"/>
            <w:gridSpan w:val="2"/>
            <w:tcBorders>
              <w:bottom w:val="single" w:sz="4" w:space="0" w:color="auto"/>
            </w:tcBorders>
            <w:shd w:val="clear" w:color="auto" w:fill="auto"/>
            <w:vAlign w:val="center"/>
          </w:tcPr>
          <w:p w:rsidR="004574B1" w:rsidRPr="00EC2D4C" w:rsidRDefault="004574B1" w:rsidP="00EC2D4C">
            <w:pPr>
              <w:jc w:val="center"/>
              <w:rPr>
                <w:b/>
                <w:bCs/>
              </w:rPr>
            </w:pPr>
            <w:r w:rsidRPr="00EC2D4C">
              <w:rPr>
                <w:rFonts w:hint="eastAsia"/>
                <w:b/>
                <w:bCs/>
              </w:rPr>
              <w:t>承攬廠商</w:t>
            </w:r>
          </w:p>
        </w:tc>
        <w:tc>
          <w:tcPr>
            <w:tcW w:w="3600" w:type="dxa"/>
            <w:tcBorders>
              <w:bottom w:val="single" w:sz="4" w:space="0" w:color="auto"/>
            </w:tcBorders>
            <w:shd w:val="clear" w:color="auto" w:fill="auto"/>
            <w:vAlign w:val="center"/>
          </w:tcPr>
          <w:p w:rsidR="004574B1" w:rsidRPr="00EC2D4C" w:rsidRDefault="004574B1" w:rsidP="00EC2D4C">
            <w:pPr>
              <w:jc w:val="center"/>
              <w:rPr>
                <w:b/>
                <w:bCs/>
              </w:rPr>
            </w:pPr>
          </w:p>
        </w:tc>
      </w:tr>
      <w:tr w:rsidR="004574B1" w:rsidTr="00EC2D4C">
        <w:tc>
          <w:tcPr>
            <w:tcW w:w="1368" w:type="dxa"/>
            <w:gridSpan w:val="2"/>
            <w:tcBorders>
              <w:bottom w:val="single" w:sz="4" w:space="0" w:color="auto"/>
            </w:tcBorders>
            <w:shd w:val="clear" w:color="auto" w:fill="auto"/>
            <w:vAlign w:val="center"/>
          </w:tcPr>
          <w:p w:rsidR="004574B1" w:rsidRPr="00EC2D4C" w:rsidRDefault="004574B1" w:rsidP="00EC2D4C">
            <w:pPr>
              <w:jc w:val="center"/>
              <w:rPr>
                <w:b/>
                <w:bCs/>
              </w:rPr>
            </w:pPr>
            <w:r w:rsidRPr="00EC2D4C">
              <w:rPr>
                <w:rFonts w:hint="eastAsia"/>
                <w:b/>
                <w:bCs/>
              </w:rPr>
              <w:t>檢查地點</w:t>
            </w:r>
          </w:p>
        </w:tc>
        <w:tc>
          <w:tcPr>
            <w:tcW w:w="4086" w:type="dxa"/>
            <w:tcBorders>
              <w:bottom w:val="single" w:sz="4" w:space="0" w:color="auto"/>
            </w:tcBorders>
            <w:shd w:val="clear" w:color="auto" w:fill="auto"/>
            <w:vAlign w:val="center"/>
          </w:tcPr>
          <w:p w:rsidR="004574B1" w:rsidRPr="00EC2D4C" w:rsidRDefault="004574B1" w:rsidP="00EC2D4C">
            <w:pPr>
              <w:jc w:val="center"/>
              <w:rPr>
                <w:b/>
                <w:bCs/>
              </w:rPr>
            </w:pPr>
          </w:p>
        </w:tc>
        <w:tc>
          <w:tcPr>
            <w:tcW w:w="1854" w:type="dxa"/>
            <w:gridSpan w:val="2"/>
            <w:tcBorders>
              <w:bottom w:val="single" w:sz="4" w:space="0" w:color="auto"/>
            </w:tcBorders>
            <w:shd w:val="clear" w:color="auto" w:fill="auto"/>
            <w:vAlign w:val="center"/>
          </w:tcPr>
          <w:p w:rsidR="004574B1" w:rsidRPr="00EC2D4C" w:rsidRDefault="004574B1" w:rsidP="00EC2D4C">
            <w:pPr>
              <w:jc w:val="center"/>
              <w:rPr>
                <w:b/>
                <w:bCs/>
              </w:rPr>
            </w:pPr>
            <w:r w:rsidRPr="00EC2D4C">
              <w:rPr>
                <w:rFonts w:hint="eastAsia"/>
                <w:b/>
                <w:bCs/>
              </w:rPr>
              <w:t>檢查位置</w:t>
            </w:r>
          </w:p>
        </w:tc>
        <w:tc>
          <w:tcPr>
            <w:tcW w:w="3600" w:type="dxa"/>
            <w:tcBorders>
              <w:bottom w:val="single" w:sz="4" w:space="0" w:color="auto"/>
            </w:tcBorders>
            <w:shd w:val="clear" w:color="auto" w:fill="auto"/>
            <w:vAlign w:val="center"/>
          </w:tcPr>
          <w:p w:rsidR="004574B1" w:rsidRPr="00EC2D4C" w:rsidRDefault="004574B1" w:rsidP="00EC2D4C">
            <w:pPr>
              <w:jc w:val="center"/>
              <w:rPr>
                <w:b/>
                <w:bCs/>
              </w:rPr>
            </w:pPr>
          </w:p>
        </w:tc>
      </w:tr>
      <w:tr w:rsidR="004574B1" w:rsidTr="00EC2D4C">
        <w:tc>
          <w:tcPr>
            <w:tcW w:w="5454" w:type="dxa"/>
            <w:gridSpan w:val="3"/>
            <w:vMerge w:val="restart"/>
            <w:shd w:val="clear" w:color="auto" w:fill="FFFF99"/>
            <w:vAlign w:val="center"/>
          </w:tcPr>
          <w:p w:rsidR="004574B1" w:rsidRPr="00EC2D4C" w:rsidRDefault="004574B1" w:rsidP="00EC2D4C">
            <w:pPr>
              <w:jc w:val="center"/>
              <w:rPr>
                <w:b/>
                <w:bCs/>
              </w:rPr>
            </w:pPr>
            <w:r w:rsidRPr="00EC2D4C">
              <w:rPr>
                <w:rFonts w:hint="eastAsia"/>
                <w:b/>
                <w:bCs/>
              </w:rPr>
              <w:t>檢查項目</w:t>
            </w:r>
          </w:p>
        </w:tc>
        <w:tc>
          <w:tcPr>
            <w:tcW w:w="1854" w:type="dxa"/>
            <w:gridSpan w:val="2"/>
            <w:tcBorders>
              <w:bottom w:val="single" w:sz="4" w:space="0" w:color="auto"/>
            </w:tcBorders>
            <w:shd w:val="clear" w:color="auto" w:fill="FFFF99"/>
            <w:vAlign w:val="center"/>
          </w:tcPr>
          <w:p w:rsidR="004574B1" w:rsidRPr="00EC2D4C" w:rsidRDefault="004574B1" w:rsidP="00EC2D4C">
            <w:pPr>
              <w:jc w:val="center"/>
              <w:rPr>
                <w:b/>
                <w:bCs/>
              </w:rPr>
            </w:pPr>
            <w:r w:rsidRPr="00EC2D4C">
              <w:rPr>
                <w:rFonts w:hint="eastAsia"/>
                <w:b/>
                <w:bCs/>
              </w:rPr>
              <w:t>檢查結果</w:t>
            </w:r>
          </w:p>
        </w:tc>
        <w:tc>
          <w:tcPr>
            <w:tcW w:w="3600" w:type="dxa"/>
            <w:vMerge w:val="restart"/>
            <w:shd w:val="clear" w:color="auto" w:fill="FFFF99"/>
            <w:vAlign w:val="center"/>
          </w:tcPr>
          <w:p w:rsidR="004574B1" w:rsidRPr="00EC2D4C" w:rsidRDefault="004574B1" w:rsidP="00EC2D4C">
            <w:pPr>
              <w:jc w:val="center"/>
              <w:rPr>
                <w:b/>
                <w:bCs/>
              </w:rPr>
            </w:pPr>
            <w:r w:rsidRPr="00EC2D4C">
              <w:rPr>
                <w:rFonts w:hint="eastAsia"/>
                <w:b/>
                <w:bCs/>
              </w:rPr>
              <w:t>缺失情形／改善期限</w:t>
            </w:r>
          </w:p>
        </w:tc>
      </w:tr>
      <w:tr w:rsidR="004574B1" w:rsidTr="00EC2D4C">
        <w:tc>
          <w:tcPr>
            <w:tcW w:w="5454" w:type="dxa"/>
            <w:gridSpan w:val="3"/>
            <w:vMerge/>
            <w:shd w:val="clear" w:color="auto" w:fill="auto"/>
            <w:vAlign w:val="center"/>
          </w:tcPr>
          <w:p w:rsidR="004574B1" w:rsidRDefault="004574B1" w:rsidP="00EC2D4C">
            <w:pPr>
              <w:jc w:val="center"/>
            </w:pPr>
          </w:p>
        </w:tc>
        <w:tc>
          <w:tcPr>
            <w:tcW w:w="774" w:type="dxa"/>
            <w:shd w:val="clear" w:color="auto" w:fill="FFFF99"/>
            <w:vAlign w:val="center"/>
          </w:tcPr>
          <w:p w:rsidR="004574B1" w:rsidRPr="00EC2D4C" w:rsidRDefault="004574B1" w:rsidP="00EC2D4C">
            <w:pPr>
              <w:jc w:val="center"/>
              <w:rPr>
                <w:b/>
                <w:bCs/>
              </w:rPr>
            </w:pPr>
            <w:r w:rsidRPr="00EC2D4C">
              <w:rPr>
                <w:rFonts w:hint="eastAsia"/>
                <w:b/>
                <w:bCs/>
              </w:rPr>
              <w:t>合格</w:t>
            </w:r>
          </w:p>
        </w:tc>
        <w:tc>
          <w:tcPr>
            <w:tcW w:w="1080" w:type="dxa"/>
            <w:shd w:val="clear" w:color="auto" w:fill="FFFF99"/>
            <w:vAlign w:val="center"/>
          </w:tcPr>
          <w:p w:rsidR="004574B1" w:rsidRPr="00EC2D4C" w:rsidRDefault="004574B1" w:rsidP="00EC2D4C">
            <w:pPr>
              <w:jc w:val="center"/>
              <w:rPr>
                <w:b/>
                <w:bCs/>
              </w:rPr>
            </w:pPr>
            <w:r w:rsidRPr="00EC2D4C">
              <w:rPr>
                <w:rFonts w:hint="eastAsia"/>
                <w:b/>
                <w:bCs/>
              </w:rPr>
              <w:t>不合格</w:t>
            </w:r>
          </w:p>
        </w:tc>
        <w:tc>
          <w:tcPr>
            <w:tcW w:w="3600" w:type="dxa"/>
            <w:vMerge/>
            <w:shd w:val="clear" w:color="auto" w:fill="auto"/>
            <w:vAlign w:val="center"/>
          </w:tcPr>
          <w:p w:rsidR="004574B1" w:rsidRDefault="004574B1" w:rsidP="00EC2D4C">
            <w:pPr>
              <w:jc w:val="center"/>
            </w:pPr>
          </w:p>
        </w:tc>
      </w:tr>
      <w:tr w:rsidR="004574B1" w:rsidRPr="00D14937" w:rsidTr="00EC2D4C">
        <w:tc>
          <w:tcPr>
            <w:tcW w:w="828" w:type="dxa"/>
            <w:vMerge w:val="restart"/>
            <w:shd w:val="clear" w:color="auto" w:fill="auto"/>
            <w:textDirection w:val="tbRlV"/>
            <w:vAlign w:val="center"/>
          </w:tcPr>
          <w:p w:rsidR="004574B1" w:rsidRPr="006261BB" w:rsidRDefault="004574B1" w:rsidP="00EC2D4C">
            <w:pPr>
              <w:ind w:left="113" w:right="113"/>
              <w:jc w:val="center"/>
            </w:pPr>
            <w:r w:rsidRPr="00EC2D4C">
              <w:rPr>
                <w:rFonts w:hint="eastAsia"/>
                <w:color w:val="000000"/>
              </w:rPr>
              <w:t>有立即發生墜落危險之虞</w:t>
            </w:r>
          </w:p>
        </w:tc>
        <w:tc>
          <w:tcPr>
            <w:tcW w:w="4626" w:type="dxa"/>
            <w:gridSpan w:val="2"/>
            <w:shd w:val="clear" w:color="auto" w:fill="auto"/>
          </w:tcPr>
          <w:p w:rsidR="004574B1" w:rsidRPr="00EC2D4C" w:rsidRDefault="004574B1" w:rsidP="00EC2D4C">
            <w:pPr>
              <w:suppressAutoHyphens/>
              <w:kinsoku w:val="0"/>
              <w:overflowPunct w:val="0"/>
              <w:spacing w:line="360" w:lineRule="exact"/>
              <w:rPr>
                <w:bCs/>
                <w:iCs/>
              </w:rPr>
            </w:pPr>
            <w:r w:rsidRPr="00EC2D4C">
              <w:rPr>
                <w:rFonts w:hint="eastAsia"/>
                <w:color w:val="000000"/>
              </w:rPr>
              <w:t>於高差</w:t>
            </w:r>
            <w:smartTag w:uri="urn:schemas-microsoft-com:office:smarttags" w:element="chmetcnv">
              <w:smartTagPr>
                <w:attr w:name="UnitName" w:val="公尺"/>
                <w:attr w:name="SourceValue" w:val="2"/>
                <w:attr w:name="HasSpace" w:val="False"/>
                <w:attr w:name="Negative" w:val="False"/>
                <w:attr w:name="NumberType" w:val="3"/>
                <w:attr w:name="TCSC" w:val="1"/>
              </w:smartTagPr>
              <w:r w:rsidRPr="00EC2D4C">
                <w:rPr>
                  <w:rFonts w:hint="eastAsia"/>
                  <w:color w:val="000000"/>
                </w:rPr>
                <w:t>二公尺</w:t>
              </w:r>
            </w:smartTag>
            <w:r w:rsidRPr="00EC2D4C">
              <w:rPr>
                <w:rFonts w:hint="eastAsia"/>
                <w:color w:val="000000"/>
              </w:rPr>
              <w:t>以上之工作場所邊緣及開口部分，設置符合規定之護欄、護蓋、安全網或佩掛安全帶之防墜設施。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vAlign w:val="center"/>
          </w:tcPr>
          <w:p w:rsidR="004574B1" w:rsidRPr="00D14937" w:rsidRDefault="004574B1" w:rsidP="00EC2D4C">
            <w:pPr>
              <w:jc w:val="center"/>
            </w:pPr>
          </w:p>
        </w:tc>
        <w:tc>
          <w:tcPr>
            <w:tcW w:w="4626" w:type="dxa"/>
            <w:gridSpan w:val="2"/>
            <w:shd w:val="clear" w:color="auto" w:fill="auto"/>
          </w:tcPr>
          <w:p w:rsidR="004574B1" w:rsidRPr="006261BB" w:rsidRDefault="004574B1" w:rsidP="002B5B7F">
            <w:r w:rsidRPr="00EC2D4C">
              <w:rPr>
                <w:rFonts w:hint="eastAsia"/>
                <w:color w:val="000000"/>
              </w:rPr>
              <w:t>於高差</w:t>
            </w:r>
            <w:smartTag w:uri="urn:schemas-microsoft-com:office:smarttags" w:element="chmetcnv">
              <w:smartTagPr>
                <w:attr w:name="UnitName" w:val="公尺"/>
                <w:attr w:name="SourceValue" w:val="2"/>
                <w:attr w:name="HasSpace" w:val="False"/>
                <w:attr w:name="Negative" w:val="False"/>
                <w:attr w:name="NumberType" w:val="3"/>
                <w:attr w:name="TCSC" w:val="1"/>
              </w:smartTagPr>
              <w:r w:rsidRPr="00EC2D4C">
                <w:rPr>
                  <w:rFonts w:hint="eastAsia"/>
                  <w:color w:val="000000"/>
                </w:rPr>
                <w:t>二公尺</w:t>
              </w:r>
            </w:smartTag>
            <w:r w:rsidRPr="00EC2D4C">
              <w:rPr>
                <w:rFonts w:hint="eastAsia"/>
                <w:color w:val="000000"/>
              </w:rPr>
              <w:t>以上之處所進行作業時，使用高空工作車，或以架設施工架等方法設置工作臺；設置工作臺有困難時，採取張掛安全網或佩掛安全帶之設施。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vAlign w:val="center"/>
          </w:tcPr>
          <w:p w:rsidR="004574B1" w:rsidRPr="00D14937" w:rsidRDefault="004574B1" w:rsidP="00EC2D4C">
            <w:pPr>
              <w:jc w:val="center"/>
            </w:pPr>
          </w:p>
        </w:tc>
        <w:tc>
          <w:tcPr>
            <w:tcW w:w="4626" w:type="dxa"/>
            <w:gridSpan w:val="2"/>
            <w:shd w:val="clear" w:color="auto" w:fill="auto"/>
          </w:tcPr>
          <w:p w:rsidR="004574B1" w:rsidRPr="006261BB" w:rsidRDefault="004574B1" w:rsidP="002B5B7F">
            <w:r w:rsidRPr="00EC2D4C">
              <w:rPr>
                <w:rFonts w:hint="eastAsia"/>
                <w:color w:val="000000"/>
              </w:rPr>
              <w:t>於石綿板、鐵皮板、瓦、木板、茅草、塑膠等易踏穿材料構築之屋頂從事作業時，於屋架上設置防止踏穿及寬度</w:t>
            </w:r>
            <w:smartTag w:uri="urn:schemas-microsoft-com:office:smarttags" w:element="chmetcnv">
              <w:smartTagPr>
                <w:attr w:name="UnitName" w:val="公分"/>
                <w:attr w:name="SourceValue" w:val="30"/>
                <w:attr w:name="HasSpace" w:val="False"/>
                <w:attr w:name="Negative" w:val="False"/>
                <w:attr w:name="NumberType" w:val="3"/>
                <w:attr w:name="TCSC" w:val="1"/>
              </w:smartTagPr>
              <w:r w:rsidRPr="00EC2D4C">
                <w:rPr>
                  <w:rFonts w:hint="eastAsia"/>
                  <w:color w:val="000000"/>
                </w:rPr>
                <w:t>三十公分</w:t>
              </w:r>
            </w:smartTag>
            <w:r w:rsidRPr="00EC2D4C">
              <w:rPr>
                <w:rFonts w:hint="eastAsia"/>
                <w:color w:val="000000"/>
              </w:rPr>
              <w:t>以上之踏板、裝設安全網或佩掛安全帶。</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vAlign w:val="center"/>
          </w:tcPr>
          <w:p w:rsidR="004574B1" w:rsidRPr="00D14937" w:rsidRDefault="004574B1" w:rsidP="00EC2D4C">
            <w:pPr>
              <w:jc w:val="center"/>
            </w:pPr>
          </w:p>
        </w:tc>
        <w:tc>
          <w:tcPr>
            <w:tcW w:w="4626" w:type="dxa"/>
            <w:gridSpan w:val="2"/>
            <w:shd w:val="clear" w:color="auto" w:fill="auto"/>
          </w:tcPr>
          <w:p w:rsidR="004574B1" w:rsidRPr="006261BB" w:rsidRDefault="004574B1" w:rsidP="002B5B7F">
            <w:r w:rsidRPr="00EC2D4C">
              <w:rPr>
                <w:rFonts w:hint="eastAsia"/>
                <w:color w:val="000000"/>
              </w:rPr>
              <w:t>於高差超過一‧</w:t>
            </w:r>
            <w:smartTag w:uri="urn:schemas-microsoft-com:office:smarttags" w:element="chmetcnv">
              <w:smartTagPr>
                <w:attr w:name="UnitName" w:val="公尺"/>
                <w:attr w:name="SourceValue" w:val="5"/>
                <w:attr w:name="HasSpace" w:val="False"/>
                <w:attr w:name="Negative" w:val="False"/>
                <w:attr w:name="NumberType" w:val="3"/>
                <w:attr w:name="TCSC" w:val="1"/>
              </w:smartTagPr>
              <w:r w:rsidRPr="00EC2D4C">
                <w:rPr>
                  <w:rFonts w:hint="eastAsia"/>
                  <w:color w:val="000000"/>
                </w:rPr>
                <w:t>五公尺</w:t>
              </w:r>
            </w:smartTag>
            <w:r w:rsidRPr="00EC2D4C">
              <w:rPr>
                <w:rFonts w:hint="eastAsia"/>
                <w:color w:val="000000"/>
              </w:rPr>
              <w:t>以上之場所作業，設置符合規定之安全上下設備。</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vAlign w:val="center"/>
          </w:tcPr>
          <w:p w:rsidR="004574B1" w:rsidRPr="00D14937" w:rsidRDefault="004574B1" w:rsidP="00EC2D4C">
            <w:pPr>
              <w:jc w:val="center"/>
            </w:pPr>
          </w:p>
        </w:tc>
        <w:tc>
          <w:tcPr>
            <w:tcW w:w="4626" w:type="dxa"/>
            <w:gridSpan w:val="2"/>
            <w:shd w:val="clear" w:color="auto" w:fill="auto"/>
          </w:tcPr>
          <w:p w:rsidR="004574B1" w:rsidRPr="006261BB" w:rsidRDefault="004574B1" w:rsidP="002B5B7F">
            <w:r w:rsidRPr="00EC2D4C">
              <w:rPr>
                <w:rFonts w:hint="eastAsia"/>
                <w:color w:val="000000"/>
              </w:rPr>
              <w:t>高差超過二層樓或七‧</w:t>
            </w:r>
            <w:smartTag w:uri="urn:schemas-microsoft-com:office:smarttags" w:element="chmetcnv">
              <w:smartTagPr>
                <w:attr w:name="UnitName" w:val="公尺"/>
                <w:attr w:name="SourceValue" w:val="5"/>
                <w:attr w:name="HasSpace" w:val="False"/>
                <w:attr w:name="Negative" w:val="False"/>
                <w:attr w:name="NumberType" w:val="3"/>
                <w:attr w:name="TCSC" w:val="1"/>
              </w:smartTagPr>
              <w:r w:rsidRPr="00EC2D4C">
                <w:rPr>
                  <w:rFonts w:hint="eastAsia"/>
                  <w:color w:val="000000"/>
                </w:rPr>
                <w:t>五公尺</w:t>
              </w:r>
            </w:smartTag>
            <w:r w:rsidRPr="00EC2D4C">
              <w:rPr>
                <w:rFonts w:hint="eastAsia"/>
                <w:color w:val="000000"/>
              </w:rPr>
              <w:t>以上之鋼構建築，張設安全網，且其下方具有足夠淨空及工作面與安全網間</w:t>
            </w:r>
            <w:r w:rsidR="008E0D24" w:rsidRPr="00EC2D4C">
              <w:rPr>
                <w:rFonts w:hint="eastAsia"/>
                <w:color w:val="000000"/>
              </w:rPr>
              <w:t>未</w:t>
            </w:r>
            <w:r w:rsidRPr="00EC2D4C">
              <w:rPr>
                <w:rFonts w:hint="eastAsia"/>
                <w:color w:val="000000"/>
              </w:rPr>
              <w:t>具有障礙物。</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6261BB" w:rsidRDefault="004574B1" w:rsidP="00EC2D4C">
            <w:pPr>
              <w:suppressAutoHyphens/>
              <w:kinsoku w:val="0"/>
              <w:overflowPunct w:val="0"/>
              <w:spacing w:line="360" w:lineRule="exact"/>
              <w:ind w:left="1"/>
            </w:pPr>
            <w:r w:rsidRPr="00EC2D4C">
              <w:rPr>
                <w:rFonts w:hint="eastAsia"/>
                <w:color w:val="000000"/>
              </w:rPr>
              <w:t>使用移動式起重機吊掛平台從事貨物、機械等之吊升，鋼索於負荷狀態且非不得已情形下，使人員進入高度</w:t>
            </w:r>
            <w:smartTag w:uri="urn:schemas-microsoft-com:office:smarttags" w:element="chmetcnv">
              <w:smartTagPr>
                <w:attr w:name="UnitName" w:val="公尺"/>
                <w:attr w:name="SourceValue" w:val="2"/>
                <w:attr w:name="HasSpace" w:val="False"/>
                <w:attr w:name="Negative" w:val="False"/>
                <w:attr w:name="NumberType" w:val="3"/>
                <w:attr w:name="TCSC" w:val="1"/>
              </w:smartTagPr>
              <w:r w:rsidRPr="00EC2D4C">
                <w:rPr>
                  <w:rFonts w:hint="eastAsia"/>
                  <w:color w:val="000000"/>
                </w:rPr>
                <w:t>二公尺</w:t>
              </w:r>
            </w:smartTag>
            <w:r w:rsidRPr="00EC2D4C">
              <w:rPr>
                <w:rFonts w:hint="eastAsia"/>
                <w:color w:val="000000"/>
              </w:rPr>
              <w:t>以上平台運搬貨物或駕駛車輛機械，平台採取設置圍欄、人員使用安全母索、安全帶等足以防止墜落之設施。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val="restart"/>
            <w:shd w:val="clear" w:color="auto" w:fill="auto"/>
            <w:textDirection w:val="tbRlV"/>
            <w:vAlign w:val="center"/>
          </w:tcPr>
          <w:p w:rsidR="004574B1" w:rsidRPr="00D14937" w:rsidRDefault="004574B1" w:rsidP="00EC2D4C">
            <w:pPr>
              <w:ind w:left="113" w:right="113"/>
              <w:jc w:val="center"/>
            </w:pPr>
            <w:r w:rsidRPr="00EC2D4C">
              <w:rPr>
                <w:rFonts w:hint="eastAsia"/>
                <w:color w:val="000000"/>
              </w:rPr>
              <w:t>有立即發生感電危險之虞</w:t>
            </w:r>
          </w:p>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對電氣機具之帶電部分，於作業進行中或通行時，有因接觸（含經由導電體而接觸者）或接近致發生感電之虞者，設防止感電之護圍或絕緣被覆。</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使用對地電壓在一百五十伏特以上移動式或攜帶式電動機具，或於含水或被其他導電度高之液體濕潤之潮濕場所、金屬板上</w:t>
            </w:r>
            <w:r w:rsidRPr="00EC2D4C">
              <w:rPr>
                <w:rFonts w:hint="eastAsia"/>
                <w:color w:val="000000"/>
              </w:rPr>
              <w:lastRenderedPageBreak/>
              <w:t>或鋼架上等導電性良好場所使用移動式或攜帶式電動機具，於各該電動機具之連接電路上設置適合其規格，具有高敏感度、高速型，能確實動作之防止感電用漏電斷路器。</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於良導體機器設備內之狹小空間，或於鋼架等有觸及高導電性接地物之虞之場所，作業時所使用之交流電焊機（不含自動式焊接者），裝設自動電擊防止裝置。</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於架空電線或電氣機具電路之接近場所從事工作物之裝設、解體、檢查、修理、油漆等作業及其附屬性作業或使用車輛系營建機械、移動式起重機、高空工作車及其他有關作業時，該作業使用之機械、車輛或勞工於作業中或通行之際，有因接觸或接近該電路引起感電之虞者，使勞工與帶電體保持規定之接近界線距離，設置護圍或於該電路四周裝置絕緣用防護裝備或採取移開該電路之措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從事電路之檢查、修理等活線作業時，使該作業勞工戴用絕緣用防護具，或使用活線作業用器具或其他類似之器具，對高壓電路使用絕緣工作台及其他裝備，或</w:t>
            </w:r>
            <w:r w:rsidR="008B01BB" w:rsidRPr="00EC2D4C">
              <w:rPr>
                <w:rFonts w:hint="eastAsia"/>
                <w:color w:val="000000"/>
              </w:rPr>
              <w:t>未</w:t>
            </w:r>
            <w:r w:rsidRPr="00EC2D4C">
              <w:rPr>
                <w:rFonts w:hint="eastAsia"/>
                <w:color w:val="000000"/>
              </w:rPr>
              <w:t>使勞工之身體、其使用中之工具、材料等導電體接觸或接近有使勞工感電之虞之電路或帶電體。</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val="restart"/>
            <w:shd w:val="clear" w:color="auto" w:fill="auto"/>
            <w:textDirection w:val="tbRlV"/>
            <w:vAlign w:val="center"/>
          </w:tcPr>
          <w:p w:rsidR="004574B1" w:rsidRPr="00D14937" w:rsidRDefault="004574B1" w:rsidP="00EC2D4C">
            <w:pPr>
              <w:ind w:left="113" w:right="113"/>
              <w:jc w:val="center"/>
            </w:pPr>
            <w:r w:rsidRPr="00EC2D4C">
              <w:rPr>
                <w:rFonts w:hint="eastAsia"/>
                <w:color w:val="000000"/>
              </w:rPr>
              <w:t>有立即發生倒塌、崩塌危險之虞</w:t>
            </w:r>
          </w:p>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施工架之垂直方向五‧</w:t>
            </w:r>
            <w:smartTag w:uri="urn:schemas-microsoft-com:office:smarttags" w:element="chmetcnv">
              <w:smartTagPr>
                <w:attr w:name="UnitName" w:val="公尺"/>
                <w:attr w:name="SourceValue" w:val="5"/>
                <w:attr w:name="HasSpace" w:val="False"/>
                <w:attr w:name="Negative" w:val="False"/>
                <w:attr w:name="NumberType" w:val="3"/>
                <w:attr w:name="TCSC" w:val="1"/>
              </w:smartTagPr>
              <w:r w:rsidRPr="00EC2D4C">
                <w:rPr>
                  <w:rFonts w:hint="eastAsia"/>
                  <w:color w:val="000000"/>
                </w:rPr>
                <w:t>五公尺</w:t>
              </w:r>
            </w:smartTag>
            <w:r w:rsidRPr="00EC2D4C">
              <w:rPr>
                <w:rFonts w:hint="eastAsia"/>
                <w:color w:val="000000"/>
              </w:rPr>
              <w:t>、水平方向七‧</w:t>
            </w:r>
            <w:smartTag w:uri="urn:schemas-microsoft-com:office:smarttags" w:element="chmetcnv">
              <w:smartTagPr>
                <w:attr w:name="UnitName" w:val="公尺"/>
                <w:attr w:name="SourceValue" w:val="5"/>
                <w:attr w:name="HasSpace" w:val="False"/>
                <w:attr w:name="Negative" w:val="False"/>
                <w:attr w:name="NumberType" w:val="3"/>
                <w:attr w:name="TCSC" w:val="1"/>
              </w:smartTagPr>
              <w:r w:rsidRPr="00EC2D4C">
                <w:rPr>
                  <w:rFonts w:hint="eastAsia"/>
                  <w:color w:val="000000"/>
                </w:rPr>
                <w:t>五公尺</w:t>
              </w:r>
            </w:smartTag>
            <w:r w:rsidRPr="00EC2D4C">
              <w:rPr>
                <w:rFonts w:hint="eastAsia"/>
                <w:color w:val="000000"/>
              </w:rPr>
              <w:t>內，與穩定構造物妥實連接。</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露天開挖場所開挖深度在一‧</w:t>
            </w:r>
            <w:smartTag w:uri="urn:schemas-microsoft-com:office:smarttags" w:element="chmetcnv">
              <w:smartTagPr>
                <w:attr w:name="UnitName" w:val="公尺"/>
                <w:attr w:name="SourceValue" w:val="5"/>
                <w:attr w:name="HasSpace" w:val="False"/>
                <w:attr w:name="Negative" w:val="False"/>
                <w:attr w:name="NumberType" w:val="3"/>
                <w:attr w:name="TCSC" w:val="1"/>
              </w:smartTagPr>
              <w:r w:rsidRPr="00EC2D4C">
                <w:rPr>
                  <w:rFonts w:hint="eastAsia"/>
                  <w:color w:val="000000"/>
                </w:rPr>
                <w:t>五公尺</w:t>
              </w:r>
            </w:smartTag>
            <w:r w:rsidRPr="00EC2D4C">
              <w:rPr>
                <w:rFonts w:hint="eastAsia"/>
                <w:color w:val="000000"/>
              </w:rPr>
              <w:t>以上，或有地面崩塌、土石飛落之虞時，設擋土支撐、反循環樁、連續壁、邊坡保護或張設防護網之設施。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隧道、坑道作業有落磐或土石崩塌之虞，設置支撐、岩栓或噴凝土之支持構造及清除浮石；隧道、坑道進出口附近表土有崩塌或土石飛落，設置擋土支撐、張設防護網、清除浮石或邊坡保護之措施，進出口之地質惡劣時，採鋼筋混凝土從事洞口之防護。</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模板支撐支柱基礎之周邊易積水，導致地盤軟弱，或軟弱地盤</w:t>
            </w:r>
            <w:r w:rsidR="00B93E94" w:rsidRPr="00EC2D4C">
              <w:rPr>
                <w:rFonts w:hint="eastAsia"/>
                <w:color w:val="000000"/>
              </w:rPr>
              <w:t>應</w:t>
            </w:r>
            <w:r w:rsidRPr="00EC2D4C">
              <w:rPr>
                <w:rFonts w:hint="eastAsia"/>
                <w:color w:val="000000"/>
              </w:rPr>
              <w:t>強化承載力。</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val="restart"/>
            <w:shd w:val="clear" w:color="auto" w:fill="auto"/>
            <w:textDirection w:val="tbRlV"/>
            <w:vAlign w:val="center"/>
          </w:tcPr>
          <w:p w:rsidR="004574B1" w:rsidRPr="00D14937" w:rsidRDefault="004574B1" w:rsidP="00EC2D4C">
            <w:pPr>
              <w:ind w:left="113" w:right="113"/>
              <w:jc w:val="center"/>
            </w:pPr>
            <w:r w:rsidRPr="00EC2D4C">
              <w:rPr>
                <w:rFonts w:hint="eastAsia"/>
                <w:color w:val="000000"/>
              </w:rPr>
              <w:t>有立即發生火災、爆炸危險之虞</w:t>
            </w:r>
          </w:p>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對於有危險物或有油類、可燃性粉塵等其他危險物存在之配管、儲槽、油桶等容器，從事熔接、熔斷或使用明火之作業或有發生火花之虞之作業，事先清除該等物質，並確認安全無虞。</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對於存有易燃液體之蒸氣或有可燃性氣體滯留，而有火災、爆炸之作業場所，於作業前測定前述蒸氣、氣體之濃度；或其濃度爆炸下限值之百分之三十以上時，即刻使勞工退避至安全場所，並停止使用煙火及其他點火源之機具。</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對於存有易燃液體之蒸氣、可燃性氣體或可燃性粉塵，致有引起火災、爆炸之工作場所，有通風、換氣、除塵、去除靜電等必要設施。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對於化學設備及其附屬設備之改善、修理、清掃、拆卸等作業，有危險物洩漏致危害作業勞工之虞，指定專人依規定將閥或旋塞設置雙重關閉或設置盲板。</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對於設置熔融高熱物處理設備之建築物及處理、廢棄高熱礦渣之場所，設有良好排水設備及其他足以防止蒸氣爆炸之必要措施。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局限空間作業場所，</w:t>
            </w:r>
            <w:r w:rsidR="001B17A2" w:rsidRPr="00EC2D4C">
              <w:rPr>
                <w:rFonts w:hint="eastAsia"/>
                <w:color w:val="000000"/>
              </w:rPr>
              <w:t>未</w:t>
            </w:r>
            <w:r w:rsidRPr="00EC2D4C">
              <w:rPr>
                <w:rFonts w:hint="eastAsia"/>
                <w:color w:val="000000"/>
              </w:rPr>
              <w:t>使用純氧換氣。</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val="restart"/>
            <w:shd w:val="clear" w:color="auto" w:fill="auto"/>
            <w:textDirection w:val="tbRlV"/>
            <w:vAlign w:val="center"/>
          </w:tcPr>
          <w:p w:rsidR="004574B1" w:rsidRPr="00D14937" w:rsidRDefault="004574B1" w:rsidP="00EC2D4C">
            <w:pPr>
              <w:ind w:left="113" w:right="113"/>
              <w:jc w:val="center"/>
            </w:pPr>
            <w:r w:rsidRPr="00EC2D4C">
              <w:rPr>
                <w:rFonts w:hint="eastAsia"/>
                <w:color w:val="000000"/>
              </w:rPr>
              <w:t>有立即發生中毒、缺氧危險之虞</w:t>
            </w:r>
          </w:p>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於曾裝儲有機溶劑或其混合物之儲槽內部、通風不充分之室內作業場所，或在未設有密閉設備、局部排氣裝置或整體換氣裝置之儲槽等之作業場所，供給作業勞工輸氣管面罩，並使其確實佩戴使用。</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製造、處置或使用特定化學物質危害預防標準所稱之丙類第一種或丁類物質之特定化學管理設備時，設置適當之溫度、壓力及流量之計測裝置及發生異常之自動警報裝置。</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製造、處置或使用特定化學物質危害預防標準所稱之丙類第一種及丁類物質之特定化學管理設備，設遮斷原料、材料、物料</w:t>
            </w:r>
            <w:r w:rsidRPr="00EC2D4C">
              <w:rPr>
                <w:rFonts w:hint="eastAsia"/>
                <w:color w:val="000000"/>
              </w:rPr>
              <w:lastRenderedPageBreak/>
              <w:t>之供輸、設卸放製品之裝置、設冷卻用水之裝置，或供輸惰性氣體。</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處置或使用特定化學物質危害預防標準所稱之丙類第一種或丁類物質時，設洩漏時能立即警報之器具及除卻危害必要藥劑容器之設施。</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r w:rsidR="004574B1" w:rsidRPr="00D14937" w:rsidTr="00EC2D4C">
        <w:tc>
          <w:tcPr>
            <w:tcW w:w="828" w:type="dxa"/>
            <w:vMerge/>
            <w:shd w:val="clear" w:color="auto" w:fill="auto"/>
          </w:tcPr>
          <w:p w:rsidR="004574B1" w:rsidRPr="00D14937" w:rsidRDefault="004574B1" w:rsidP="002B5B7F"/>
        </w:tc>
        <w:tc>
          <w:tcPr>
            <w:tcW w:w="4626" w:type="dxa"/>
            <w:gridSpan w:val="2"/>
            <w:shd w:val="clear" w:color="auto" w:fill="auto"/>
          </w:tcPr>
          <w:p w:rsidR="004574B1" w:rsidRDefault="004574B1" w:rsidP="00EC2D4C">
            <w:pPr>
              <w:suppressAutoHyphens/>
              <w:kinsoku w:val="0"/>
              <w:overflowPunct w:val="0"/>
              <w:spacing w:line="360" w:lineRule="exact"/>
              <w:ind w:left="1"/>
            </w:pPr>
            <w:r>
              <w:rPr>
                <w:rFonts w:hint="eastAsia"/>
              </w:rPr>
              <w:t>在人孔、下水道、溝渠、污（蓄）水池、坑道、隧道、水井、集水（液）井、沈箱、儲槽、反應器、蒸餾塔、生（消）化槽、穀倉、船艙、逆打工法之地下層、筏基坑、溫泉業之硫磺儲水桶及其他自然換氣不充分之工作場所有下列情形之一時：</w:t>
            </w:r>
          </w:p>
          <w:p w:rsidR="004574B1" w:rsidRDefault="004574B1" w:rsidP="00EC2D4C">
            <w:pPr>
              <w:suppressAutoHyphens/>
              <w:kinsoku w:val="0"/>
              <w:overflowPunct w:val="0"/>
              <w:spacing w:line="360" w:lineRule="exact"/>
              <w:ind w:left="1"/>
            </w:pPr>
            <w:r w:rsidRPr="00F54F83">
              <w:rPr>
                <w:rFonts w:hint="eastAsia"/>
              </w:rPr>
              <w:t>（一）空氣中氧氣濃度未滿百分之十八、硫化氫濃度超過十</w:t>
            </w:r>
            <w:r w:rsidRPr="00F54F83">
              <w:rPr>
                <w:rFonts w:hint="eastAsia"/>
              </w:rPr>
              <w:t>PPM</w:t>
            </w:r>
            <w:r w:rsidRPr="00F54F83">
              <w:rPr>
                <w:rFonts w:hint="eastAsia"/>
              </w:rPr>
              <w:t>或一氧化碳濃度超過三十五</w:t>
            </w:r>
            <w:r w:rsidRPr="00F54F83">
              <w:rPr>
                <w:rFonts w:hint="eastAsia"/>
              </w:rPr>
              <w:t>PPM</w:t>
            </w:r>
            <w:r w:rsidRPr="00F54F83">
              <w:rPr>
                <w:rFonts w:hint="eastAsia"/>
              </w:rPr>
              <w:t>時，</w:t>
            </w:r>
            <w:r w:rsidR="002B71E8">
              <w:rPr>
                <w:rFonts w:hint="eastAsia"/>
              </w:rPr>
              <w:t>應</w:t>
            </w:r>
            <w:r w:rsidRPr="00F54F83">
              <w:rPr>
                <w:rFonts w:hint="eastAsia"/>
              </w:rPr>
              <w:t>確實佩戴空氣呼吸器等呼吸防護具、安全帶及安全索。</w:t>
            </w:r>
          </w:p>
          <w:p w:rsidR="004574B1" w:rsidRPr="00EC2D4C" w:rsidRDefault="004574B1" w:rsidP="00EC2D4C">
            <w:pPr>
              <w:suppressAutoHyphens/>
              <w:kinsoku w:val="0"/>
              <w:overflowPunct w:val="0"/>
              <w:spacing w:line="360" w:lineRule="exact"/>
              <w:ind w:left="1"/>
              <w:rPr>
                <w:color w:val="000000"/>
              </w:rPr>
            </w:pPr>
            <w:r w:rsidRPr="00EC2D4C">
              <w:rPr>
                <w:rFonts w:hint="eastAsia"/>
                <w:color w:val="000000"/>
              </w:rPr>
              <w:t>（二）確實佩戴空氣呼吸器等呼吸防護具時，置備通風設備予以適當換氣，或置備空氣中氧氣、硫化氫、一氧化碳濃度之測定儀器，並隨時測定保持氧氣濃度在百分之十八以上、硫化氫濃度在十</w:t>
            </w:r>
            <w:r w:rsidRPr="00EC2D4C">
              <w:rPr>
                <w:rFonts w:hint="eastAsia"/>
                <w:color w:val="000000"/>
              </w:rPr>
              <w:t>PPM</w:t>
            </w:r>
            <w:r w:rsidRPr="00EC2D4C">
              <w:rPr>
                <w:rFonts w:hint="eastAsia"/>
                <w:color w:val="000000"/>
              </w:rPr>
              <w:t>以下及一氧化碳濃度在三十五</w:t>
            </w:r>
            <w:r w:rsidRPr="00EC2D4C">
              <w:rPr>
                <w:rFonts w:hint="eastAsia"/>
                <w:color w:val="000000"/>
              </w:rPr>
              <w:t>PPM</w:t>
            </w:r>
            <w:r w:rsidRPr="00EC2D4C">
              <w:rPr>
                <w:rFonts w:hint="eastAsia"/>
                <w:color w:val="000000"/>
              </w:rPr>
              <w:t>以下。</w:t>
            </w:r>
          </w:p>
        </w:tc>
        <w:tc>
          <w:tcPr>
            <w:tcW w:w="774" w:type="dxa"/>
            <w:shd w:val="clear" w:color="auto" w:fill="auto"/>
          </w:tcPr>
          <w:p w:rsidR="004574B1" w:rsidRPr="00D14937" w:rsidRDefault="004574B1" w:rsidP="002B5B7F"/>
        </w:tc>
        <w:tc>
          <w:tcPr>
            <w:tcW w:w="1080" w:type="dxa"/>
            <w:shd w:val="clear" w:color="auto" w:fill="auto"/>
          </w:tcPr>
          <w:p w:rsidR="004574B1" w:rsidRPr="00D14937" w:rsidRDefault="004574B1" w:rsidP="002B5B7F"/>
        </w:tc>
        <w:tc>
          <w:tcPr>
            <w:tcW w:w="3600" w:type="dxa"/>
            <w:shd w:val="clear" w:color="auto" w:fill="auto"/>
          </w:tcPr>
          <w:p w:rsidR="004574B1" w:rsidRPr="00D14937" w:rsidRDefault="004574B1" w:rsidP="002B5B7F"/>
        </w:tc>
      </w:tr>
    </w:tbl>
    <w:p w:rsidR="004574B1" w:rsidRDefault="004574B1" w:rsidP="004574B1">
      <w:pPr>
        <w:ind w:left="1080" w:hangingChars="450" w:hanging="1080"/>
      </w:pPr>
      <w:r>
        <w:rPr>
          <w:rFonts w:hint="eastAsia"/>
        </w:rPr>
        <w:t>說明：</w:t>
      </w:r>
      <w:r w:rsidRPr="00F34524">
        <w:rPr>
          <w:rFonts w:ascii="標楷體" w:hAnsi="標楷體" w:hint="eastAsia"/>
        </w:rPr>
        <w:t>1</w:t>
      </w:r>
      <w:r>
        <w:rPr>
          <w:rFonts w:ascii="標楷體" w:hAnsi="標楷體" w:hint="eastAsia"/>
        </w:rPr>
        <w:t>、</w:t>
      </w:r>
      <w:r>
        <w:rPr>
          <w:rFonts w:hint="eastAsia"/>
        </w:rPr>
        <w:t>本表供機關及監造單位定期稽</w:t>
      </w:r>
      <w:r w:rsidR="007F2D46" w:rsidRPr="00E346CD">
        <w:rPr>
          <w:rFonts w:hint="eastAsia"/>
        </w:rPr>
        <w:t>查</w:t>
      </w:r>
      <w:r>
        <w:rPr>
          <w:rFonts w:hint="eastAsia"/>
        </w:rPr>
        <w:t>使用，由稽查人員及相關單位會同人員簽認，並作為安全衛生費用扣罰之依據</w:t>
      </w:r>
      <w:r w:rsidR="00E26DD9" w:rsidRPr="00E346CD">
        <w:rPr>
          <w:rFonts w:hint="eastAsia"/>
        </w:rPr>
        <w:t>；廠商之相關檢查表內容可參考本表格訂定</w:t>
      </w:r>
      <w:r>
        <w:rPr>
          <w:rFonts w:hint="eastAsia"/>
        </w:rPr>
        <w:t>。</w:t>
      </w:r>
    </w:p>
    <w:p w:rsidR="00BB12B9" w:rsidRPr="00E346CD" w:rsidRDefault="004574B1" w:rsidP="004574B1">
      <w:pPr>
        <w:ind w:leftChars="300" w:left="1080" w:hangingChars="150" w:hanging="360"/>
        <w:rPr>
          <w:rFonts w:hAnsi="標楷體"/>
          <w:b/>
          <w:i/>
          <w:u w:val="single"/>
        </w:rPr>
      </w:pPr>
      <w:r w:rsidRPr="00E346CD">
        <w:rPr>
          <w:rFonts w:hAnsi="標楷體" w:hint="eastAsia"/>
          <w:b/>
          <w:i/>
          <w:u w:val="single"/>
        </w:rPr>
        <w:t>2</w:t>
      </w:r>
      <w:r w:rsidRPr="00E346CD">
        <w:rPr>
          <w:rFonts w:hAnsi="標楷體" w:hint="eastAsia"/>
          <w:b/>
          <w:i/>
          <w:u w:val="single"/>
        </w:rPr>
        <w:t>、本表係依</w:t>
      </w:r>
      <w:r w:rsidR="009C1455">
        <w:rPr>
          <w:rFonts w:hAnsi="標楷體" w:hint="eastAsia"/>
          <w:b/>
          <w:i/>
          <w:u w:val="single"/>
        </w:rPr>
        <w:t>勞動部</w:t>
      </w:r>
      <w:r w:rsidRPr="00E346CD">
        <w:rPr>
          <w:rFonts w:hAnsi="標楷體" w:hint="eastAsia"/>
          <w:b/>
          <w:i/>
          <w:u w:val="single"/>
        </w:rPr>
        <w:t>94</w:t>
      </w:r>
      <w:r w:rsidRPr="00E346CD">
        <w:rPr>
          <w:rFonts w:hAnsi="標楷體" w:hint="eastAsia"/>
          <w:b/>
          <w:i/>
          <w:u w:val="single"/>
        </w:rPr>
        <w:t>年</w:t>
      </w:r>
      <w:r w:rsidRPr="00E346CD">
        <w:rPr>
          <w:rFonts w:hAnsi="標楷體" w:hint="eastAsia"/>
          <w:b/>
          <w:i/>
          <w:u w:val="single"/>
        </w:rPr>
        <w:t>6</w:t>
      </w:r>
      <w:r w:rsidRPr="00E346CD">
        <w:rPr>
          <w:rFonts w:hAnsi="標楷體" w:hint="eastAsia"/>
          <w:b/>
          <w:i/>
          <w:u w:val="single"/>
        </w:rPr>
        <w:t>月</w:t>
      </w:r>
      <w:r w:rsidRPr="00E346CD">
        <w:rPr>
          <w:rFonts w:hAnsi="標楷體" w:hint="eastAsia"/>
          <w:b/>
          <w:i/>
          <w:u w:val="single"/>
        </w:rPr>
        <w:t>10</w:t>
      </w:r>
      <w:r w:rsidRPr="00E346CD">
        <w:rPr>
          <w:rFonts w:hAnsi="標楷體" w:hint="eastAsia"/>
          <w:b/>
          <w:i/>
          <w:u w:val="single"/>
        </w:rPr>
        <w:t>日勞檢</w:t>
      </w:r>
      <w:r w:rsidRPr="00E346CD">
        <w:rPr>
          <w:rFonts w:hAnsi="標楷體" w:hint="eastAsia"/>
          <w:b/>
          <w:i/>
          <w:u w:val="single"/>
        </w:rPr>
        <w:t>4</w:t>
      </w:r>
      <w:r w:rsidRPr="00E346CD">
        <w:rPr>
          <w:rFonts w:hAnsi="標楷體" w:hint="eastAsia"/>
          <w:b/>
          <w:i/>
          <w:u w:val="single"/>
        </w:rPr>
        <w:t>字第</w:t>
      </w:r>
      <w:r w:rsidRPr="00E346CD">
        <w:rPr>
          <w:rFonts w:hAnsi="標楷體" w:hint="eastAsia"/>
          <w:b/>
          <w:i/>
          <w:u w:val="single"/>
        </w:rPr>
        <w:t>0940028724</w:t>
      </w:r>
      <w:r w:rsidRPr="00E346CD">
        <w:rPr>
          <w:rFonts w:hAnsi="標楷體" w:hint="eastAsia"/>
          <w:b/>
          <w:i/>
          <w:u w:val="single"/>
        </w:rPr>
        <w:t>號令第</w:t>
      </w:r>
      <w:r w:rsidRPr="00E346CD">
        <w:rPr>
          <w:rFonts w:hAnsi="標楷體" w:hint="eastAsia"/>
          <w:b/>
          <w:i/>
          <w:u w:val="single"/>
        </w:rPr>
        <w:t>1</w:t>
      </w:r>
      <w:r w:rsidRPr="00E346CD">
        <w:rPr>
          <w:rFonts w:hAnsi="標楷體" w:hint="eastAsia"/>
          <w:b/>
          <w:i/>
          <w:u w:val="single"/>
        </w:rPr>
        <w:t>次修正發布之「勞動檢查法第二十八條所定勞工有立即發生危險之虞認定標準」訂定，</w:t>
      </w:r>
      <w:r w:rsidRPr="00E346CD">
        <w:rPr>
          <w:rFonts w:hAnsi="標楷體"/>
          <w:b/>
          <w:i/>
          <w:u w:val="single"/>
        </w:rPr>
        <w:t>廠商</w:t>
      </w:r>
      <w:r w:rsidRPr="00E346CD">
        <w:rPr>
          <w:rFonts w:hAnsi="標楷體" w:hint="eastAsia"/>
          <w:b/>
          <w:i/>
          <w:u w:val="single"/>
        </w:rPr>
        <w:t>有前述</w:t>
      </w:r>
      <w:r w:rsidR="001F6E5E" w:rsidRPr="00E346CD">
        <w:rPr>
          <w:rFonts w:hAnsi="標楷體" w:hint="eastAsia"/>
          <w:b/>
          <w:i/>
          <w:u w:val="single"/>
        </w:rPr>
        <w:t>缺失</w:t>
      </w:r>
      <w:r w:rsidRPr="00E346CD">
        <w:rPr>
          <w:rFonts w:hAnsi="標楷體" w:hint="eastAsia"/>
          <w:b/>
          <w:i/>
          <w:u w:val="single"/>
        </w:rPr>
        <w:t>時，</w:t>
      </w:r>
      <w:r w:rsidR="00BB12B9" w:rsidRPr="00E346CD">
        <w:rPr>
          <w:rFonts w:hAnsi="標楷體" w:hint="eastAsia"/>
          <w:b/>
          <w:i/>
          <w:u w:val="single"/>
        </w:rPr>
        <w:t>應要求作業人員暫停作業至改善完成，</w:t>
      </w:r>
      <w:r w:rsidR="0086752B" w:rsidRPr="00E346CD">
        <w:rPr>
          <w:rFonts w:hAnsi="標楷體" w:hint="eastAsia"/>
          <w:b/>
          <w:i/>
          <w:u w:val="single"/>
        </w:rPr>
        <w:t>該稽（檢）查</w:t>
      </w:r>
      <w:r w:rsidR="00BB12B9" w:rsidRPr="00E346CD">
        <w:rPr>
          <w:rFonts w:hAnsi="標楷體" w:hint="eastAsia"/>
          <w:b/>
          <w:i/>
          <w:u w:val="single"/>
        </w:rPr>
        <w:t>缺失</w:t>
      </w:r>
      <w:r w:rsidR="0086752B" w:rsidRPr="00E346CD">
        <w:rPr>
          <w:rFonts w:hAnsi="標楷體" w:hint="eastAsia"/>
          <w:b/>
          <w:i/>
          <w:u w:val="single"/>
        </w:rPr>
        <w:t>應併入當次稽（檢）查</w:t>
      </w:r>
      <w:r w:rsidR="00BB12B9" w:rsidRPr="00E346CD">
        <w:rPr>
          <w:rFonts w:hAnsi="標楷體" w:hint="eastAsia"/>
          <w:b/>
          <w:i/>
          <w:u w:val="single"/>
        </w:rPr>
        <w:t>缺失</w:t>
      </w:r>
      <w:r w:rsidR="0086752B" w:rsidRPr="00E346CD">
        <w:rPr>
          <w:rFonts w:hAnsi="標楷體" w:hint="eastAsia"/>
          <w:b/>
          <w:i/>
          <w:u w:val="single"/>
        </w:rPr>
        <w:t>數量計算</w:t>
      </w:r>
      <w:r w:rsidR="00BB12B9" w:rsidRPr="00E346CD">
        <w:rPr>
          <w:rFonts w:hAnsi="標楷體" w:hint="eastAsia"/>
          <w:b/>
          <w:i/>
          <w:u w:val="single"/>
        </w:rPr>
        <w:t>扣罰。</w:t>
      </w:r>
    </w:p>
    <w:p w:rsidR="004574B1" w:rsidRPr="00A74DEF" w:rsidRDefault="00BB12B9" w:rsidP="004574B1">
      <w:pPr>
        <w:ind w:leftChars="300" w:left="1080" w:hangingChars="150" w:hanging="360"/>
        <w:rPr>
          <w:rFonts w:hAnsi="標楷體"/>
          <w:b/>
          <w:i/>
          <w:u w:val="single"/>
        </w:rPr>
      </w:pPr>
      <w:r w:rsidRPr="00E346CD">
        <w:rPr>
          <w:rFonts w:ascii="標楷體" w:hAnsi="標楷體" w:hint="eastAsia"/>
          <w:b/>
          <w:i/>
          <w:u w:val="single"/>
        </w:rPr>
        <w:t>3、</w:t>
      </w:r>
      <w:r w:rsidR="004574B1" w:rsidRPr="00E346CD">
        <w:rPr>
          <w:rFonts w:hAnsi="標楷體" w:hint="eastAsia"/>
          <w:b/>
          <w:i/>
          <w:u w:val="single"/>
        </w:rPr>
        <w:t>廠商於同一區域重複發生</w:t>
      </w:r>
      <w:r w:rsidRPr="00E346CD">
        <w:rPr>
          <w:rFonts w:hAnsi="標楷體" w:hint="eastAsia"/>
          <w:b/>
          <w:i/>
          <w:u w:val="single"/>
        </w:rPr>
        <w:t>本表</w:t>
      </w:r>
      <w:r w:rsidR="0002709B" w:rsidRPr="00E346CD">
        <w:rPr>
          <w:rFonts w:hAnsi="標楷體" w:hint="eastAsia"/>
          <w:b/>
          <w:i/>
          <w:u w:val="single"/>
        </w:rPr>
        <w:t>之缺失</w:t>
      </w:r>
      <w:r w:rsidR="004574B1" w:rsidRPr="00E346CD">
        <w:rPr>
          <w:rFonts w:hAnsi="標楷體" w:hint="eastAsia"/>
          <w:b/>
          <w:i/>
          <w:u w:val="single"/>
        </w:rPr>
        <w:t>者</w:t>
      </w:r>
      <w:r w:rsidR="004574B1" w:rsidRPr="00E346CD">
        <w:rPr>
          <w:rFonts w:hAnsi="標楷體"/>
          <w:b/>
          <w:i/>
          <w:u w:val="single"/>
        </w:rPr>
        <w:t>，</w:t>
      </w:r>
      <w:r w:rsidR="004574B1" w:rsidRPr="00E346CD">
        <w:rPr>
          <w:rFonts w:hAnsi="標楷體" w:hint="eastAsia"/>
          <w:b/>
          <w:i/>
          <w:u w:val="single"/>
        </w:rPr>
        <w:t>除應限期改善並要求作業人員暫停作業至改善完成外，每次扣罰新臺幣二萬五千元整，並得連續扣罰至改善完成，</w:t>
      </w:r>
      <w:r w:rsidR="0086752B" w:rsidRPr="00E346CD">
        <w:rPr>
          <w:rFonts w:hAnsi="標楷體" w:hint="eastAsia"/>
          <w:b/>
          <w:i/>
          <w:u w:val="single"/>
        </w:rPr>
        <w:t>惟</w:t>
      </w:r>
      <w:r w:rsidR="008052E0" w:rsidRPr="00E346CD">
        <w:rPr>
          <w:rFonts w:hAnsi="標楷體" w:hint="eastAsia"/>
          <w:b/>
          <w:i/>
          <w:u w:val="single"/>
        </w:rPr>
        <w:t>重複發生之缺失</w:t>
      </w:r>
      <w:r w:rsidR="0086752B" w:rsidRPr="00E346CD">
        <w:rPr>
          <w:rFonts w:hAnsi="標楷體" w:hint="eastAsia"/>
          <w:b/>
          <w:i/>
          <w:u w:val="single"/>
        </w:rPr>
        <w:t>不再併入當次稽（檢）查</w:t>
      </w:r>
      <w:r w:rsidR="00912FD3" w:rsidRPr="00E346CD">
        <w:rPr>
          <w:rFonts w:hAnsi="標楷體" w:hint="eastAsia"/>
          <w:b/>
          <w:i/>
          <w:u w:val="single"/>
        </w:rPr>
        <w:t>缺失</w:t>
      </w:r>
      <w:r w:rsidR="0086752B" w:rsidRPr="00E346CD">
        <w:rPr>
          <w:rFonts w:hAnsi="標楷體" w:hint="eastAsia"/>
          <w:b/>
          <w:i/>
          <w:u w:val="single"/>
        </w:rPr>
        <w:t>數量重複扣罰</w:t>
      </w:r>
      <w:r w:rsidR="00F1162E" w:rsidRPr="00E346CD">
        <w:rPr>
          <w:rFonts w:hAnsi="標楷體" w:hint="eastAsia"/>
          <w:b/>
          <w:i/>
          <w:u w:val="single"/>
        </w:rPr>
        <w:t>。</w:t>
      </w:r>
    </w:p>
    <w:p w:rsidR="004574B1" w:rsidRDefault="00010A09" w:rsidP="004574B1">
      <w:pPr>
        <w:ind w:leftChars="300" w:left="1080" w:hangingChars="150" w:hanging="360"/>
        <w:rPr>
          <w:rFonts w:ascii="標楷體" w:hAnsi="標楷體"/>
        </w:rPr>
      </w:pPr>
      <w:r>
        <w:rPr>
          <w:rFonts w:ascii="標楷體" w:hAnsi="標楷體" w:hint="eastAsia"/>
        </w:rPr>
        <w:t>4</w:t>
      </w:r>
      <w:r w:rsidR="004574B1">
        <w:rPr>
          <w:rFonts w:ascii="標楷體" w:hAnsi="標楷體" w:hint="eastAsia"/>
        </w:rPr>
        <w:t>、</w:t>
      </w:r>
      <w:r w:rsidR="004574B1">
        <w:rPr>
          <w:rFonts w:hint="eastAsia"/>
        </w:rPr>
        <w:t>稽查缺失應由監造單位列管追蹤至改善完成，非經監造單位複驗合格，廠商不得進行後續施工，缺失經複驗合格後，應檢附改善資料送機關備查。</w:t>
      </w:r>
    </w:p>
    <w:p w:rsidR="004574B1" w:rsidRDefault="00010A09" w:rsidP="004574B1">
      <w:pPr>
        <w:ind w:firstLineChars="300" w:firstLine="720"/>
      </w:pPr>
      <w:r>
        <w:rPr>
          <w:rFonts w:ascii="標楷體" w:hAnsi="標楷體" w:hint="eastAsia"/>
        </w:rPr>
        <w:t>5</w:t>
      </w:r>
      <w:r w:rsidR="004574B1">
        <w:rPr>
          <w:rFonts w:ascii="標楷體" w:hAnsi="標楷體" w:hint="eastAsia"/>
        </w:rPr>
        <w:t>、本</w:t>
      </w:r>
      <w:r w:rsidR="004574B1" w:rsidRPr="00E346CD">
        <w:rPr>
          <w:rFonts w:hint="eastAsia"/>
        </w:rPr>
        <w:t>表得</w:t>
      </w:r>
      <w:r w:rsidR="004574B1">
        <w:rPr>
          <w:rFonts w:hint="eastAsia"/>
        </w:rPr>
        <w:t>依</w:t>
      </w:r>
      <w:r w:rsidR="002A19FB" w:rsidRPr="00E346CD">
        <w:rPr>
          <w:rFonts w:hint="eastAsia"/>
        </w:rPr>
        <w:t>中</w:t>
      </w:r>
      <w:r w:rsidR="002A19FB">
        <w:rPr>
          <w:rFonts w:hint="eastAsia"/>
          <w:color w:val="000000"/>
        </w:rPr>
        <w:t>央主管機關公告指定其他有立即發生危險之虞情事予以</w:t>
      </w:r>
      <w:r w:rsidR="004574B1">
        <w:rPr>
          <w:rFonts w:hint="eastAsia"/>
        </w:rPr>
        <w:t>修訂。</w:t>
      </w:r>
    </w:p>
    <w:tbl>
      <w:tblPr>
        <w:tblW w:w="0" w:type="auto"/>
        <w:tblInd w:w="468" w:type="dxa"/>
        <w:tblLook w:val="01E0" w:firstRow="1" w:lastRow="1" w:firstColumn="1" w:lastColumn="1" w:noHBand="0" w:noVBand="0"/>
      </w:tblPr>
      <w:tblGrid>
        <w:gridCol w:w="4950"/>
        <w:gridCol w:w="5310"/>
      </w:tblGrid>
      <w:tr w:rsidR="004574B1" w:rsidTr="00EC2D4C">
        <w:trPr>
          <w:trHeight w:val="466"/>
        </w:trPr>
        <w:tc>
          <w:tcPr>
            <w:tcW w:w="4950" w:type="dxa"/>
            <w:shd w:val="clear" w:color="auto" w:fill="auto"/>
            <w:vAlign w:val="center"/>
          </w:tcPr>
          <w:p w:rsidR="004574B1" w:rsidRDefault="004574B1" w:rsidP="00EC2D4C">
            <w:pPr>
              <w:jc w:val="both"/>
            </w:pPr>
            <w:r>
              <w:rPr>
                <w:rFonts w:hint="eastAsia"/>
              </w:rPr>
              <w:t>會同單位</w:t>
            </w:r>
            <w:r w:rsidRPr="00EC2D4C">
              <w:rPr>
                <w:rFonts w:ascii="標楷體" w:hAnsi="標楷體" w:hint="eastAsia"/>
              </w:rPr>
              <w:t>：</w:t>
            </w:r>
          </w:p>
        </w:tc>
        <w:tc>
          <w:tcPr>
            <w:tcW w:w="5310" w:type="dxa"/>
            <w:shd w:val="clear" w:color="auto" w:fill="auto"/>
            <w:vAlign w:val="center"/>
          </w:tcPr>
          <w:p w:rsidR="004574B1" w:rsidRDefault="004574B1" w:rsidP="00EC2D4C">
            <w:pPr>
              <w:jc w:val="both"/>
            </w:pPr>
            <w:r>
              <w:rPr>
                <w:rFonts w:hint="eastAsia"/>
              </w:rPr>
              <w:t>稽查單位：</w:t>
            </w:r>
          </w:p>
        </w:tc>
      </w:tr>
      <w:tr w:rsidR="004574B1" w:rsidTr="00EC2D4C">
        <w:trPr>
          <w:trHeight w:val="466"/>
        </w:trPr>
        <w:tc>
          <w:tcPr>
            <w:tcW w:w="4950" w:type="dxa"/>
            <w:shd w:val="clear" w:color="auto" w:fill="auto"/>
            <w:vAlign w:val="center"/>
          </w:tcPr>
          <w:p w:rsidR="004574B1" w:rsidRDefault="004574B1" w:rsidP="00EC2D4C">
            <w:pPr>
              <w:jc w:val="both"/>
            </w:pPr>
          </w:p>
        </w:tc>
        <w:tc>
          <w:tcPr>
            <w:tcW w:w="5310" w:type="dxa"/>
            <w:shd w:val="clear" w:color="auto" w:fill="auto"/>
            <w:vAlign w:val="center"/>
          </w:tcPr>
          <w:p w:rsidR="004574B1" w:rsidRDefault="004574B1" w:rsidP="00EC2D4C">
            <w:pPr>
              <w:jc w:val="both"/>
            </w:pPr>
          </w:p>
        </w:tc>
      </w:tr>
      <w:tr w:rsidR="004574B1" w:rsidTr="00EC2D4C">
        <w:trPr>
          <w:trHeight w:val="487"/>
        </w:trPr>
        <w:tc>
          <w:tcPr>
            <w:tcW w:w="4950" w:type="dxa"/>
            <w:shd w:val="clear" w:color="auto" w:fill="auto"/>
            <w:vAlign w:val="center"/>
          </w:tcPr>
          <w:p w:rsidR="004574B1" w:rsidRDefault="004574B1" w:rsidP="00EC2D4C">
            <w:pPr>
              <w:jc w:val="both"/>
            </w:pPr>
            <w:r>
              <w:rPr>
                <w:rFonts w:hint="eastAsia"/>
              </w:rPr>
              <w:t>會同人員：</w:t>
            </w:r>
          </w:p>
        </w:tc>
        <w:tc>
          <w:tcPr>
            <w:tcW w:w="5310" w:type="dxa"/>
            <w:shd w:val="clear" w:color="auto" w:fill="auto"/>
            <w:vAlign w:val="center"/>
          </w:tcPr>
          <w:p w:rsidR="004574B1" w:rsidRDefault="004574B1" w:rsidP="00EC2D4C">
            <w:pPr>
              <w:jc w:val="both"/>
            </w:pPr>
            <w:r>
              <w:rPr>
                <w:rFonts w:hint="eastAsia"/>
              </w:rPr>
              <w:t>稽查人員：</w:t>
            </w:r>
          </w:p>
        </w:tc>
      </w:tr>
      <w:tr w:rsidR="004574B1" w:rsidTr="00EC2D4C">
        <w:trPr>
          <w:trHeight w:val="487"/>
        </w:trPr>
        <w:tc>
          <w:tcPr>
            <w:tcW w:w="4950" w:type="dxa"/>
            <w:shd w:val="clear" w:color="auto" w:fill="auto"/>
            <w:vAlign w:val="center"/>
          </w:tcPr>
          <w:p w:rsidR="004574B1" w:rsidRDefault="004574B1" w:rsidP="00EC2D4C">
            <w:pPr>
              <w:jc w:val="center"/>
            </w:pPr>
          </w:p>
        </w:tc>
        <w:tc>
          <w:tcPr>
            <w:tcW w:w="5310" w:type="dxa"/>
            <w:shd w:val="clear" w:color="auto" w:fill="auto"/>
            <w:vAlign w:val="center"/>
          </w:tcPr>
          <w:p w:rsidR="004574B1" w:rsidRDefault="004574B1" w:rsidP="00EC2D4C">
            <w:pPr>
              <w:jc w:val="center"/>
            </w:pPr>
          </w:p>
          <w:p w:rsidR="00752CAC" w:rsidRDefault="00752CAC" w:rsidP="00EC2D4C">
            <w:pPr>
              <w:jc w:val="center"/>
            </w:pPr>
          </w:p>
        </w:tc>
      </w:tr>
    </w:tbl>
    <w:p w:rsidR="002813DD" w:rsidRDefault="008D4851" w:rsidP="005D4F64">
      <w:pPr>
        <w:snapToGrid w:val="0"/>
        <w:spacing w:line="240" w:lineRule="atLeast"/>
        <w:jc w:val="center"/>
        <w:rPr>
          <w:b/>
          <w:bCs/>
          <w:sz w:val="36"/>
          <w:szCs w:val="36"/>
          <w:u w:val="single"/>
        </w:rPr>
      </w:pPr>
      <w:r>
        <w:rPr>
          <w:b/>
          <w:bCs/>
          <w:noProof/>
          <w:sz w:val="36"/>
          <w:szCs w:val="36"/>
          <w:u w:val="single"/>
        </w:rPr>
        <w:lastRenderedPageBreak/>
        <w:pict>
          <v:shape id="_x0000_s1028" type="#_x0000_t202" style="position:absolute;left:0;text-align:left;margin-left:477pt;margin-top:-36pt;width:1in;height:45pt;z-index:1;mso-position-horizontal-relative:text;mso-position-vertical-relative:text" filled="f" stroked="f">
            <v:textbox style="mso-next-textbox:#_x0000_s1028">
              <w:txbxContent>
                <w:p w:rsidR="00A60C55" w:rsidRPr="00E346CD" w:rsidRDefault="00A60C55">
                  <w:pPr>
                    <w:rPr>
                      <w:b/>
                      <w:sz w:val="28"/>
                      <w:szCs w:val="28"/>
                    </w:rPr>
                  </w:pPr>
                  <w:r w:rsidRPr="00E346CD">
                    <w:rPr>
                      <w:rFonts w:hint="eastAsia"/>
                      <w:b/>
                      <w:sz w:val="28"/>
                      <w:szCs w:val="28"/>
                    </w:rPr>
                    <w:t>附件</w:t>
                  </w:r>
                  <w:r w:rsidR="00B34135" w:rsidRPr="00E346CD">
                    <w:rPr>
                      <w:rFonts w:hint="eastAsia"/>
                      <w:b/>
                      <w:sz w:val="28"/>
                      <w:szCs w:val="28"/>
                    </w:rPr>
                    <w:t>四</w:t>
                  </w:r>
                </w:p>
              </w:txbxContent>
            </v:textbox>
          </v:shape>
        </w:pict>
      </w:r>
      <w:r w:rsidR="00B955E9" w:rsidRPr="00B22302">
        <w:rPr>
          <w:rFonts w:hint="eastAsia"/>
          <w:b/>
          <w:bCs/>
          <w:sz w:val="36"/>
          <w:szCs w:val="36"/>
          <w:u w:val="single"/>
        </w:rPr>
        <w:t>一般性作業安全</w:t>
      </w:r>
      <w:r w:rsidR="00900F83">
        <w:rPr>
          <w:rFonts w:hint="eastAsia"/>
          <w:b/>
          <w:bCs/>
          <w:sz w:val="36"/>
          <w:szCs w:val="36"/>
          <w:u w:val="single"/>
        </w:rPr>
        <w:t>衛生</w:t>
      </w:r>
      <w:r w:rsidR="00B22302">
        <w:rPr>
          <w:rFonts w:hint="eastAsia"/>
          <w:b/>
          <w:bCs/>
          <w:sz w:val="36"/>
          <w:szCs w:val="36"/>
          <w:u w:val="single"/>
        </w:rPr>
        <w:t>稽</w:t>
      </w:r>
      <w:r w:rsidR="00B955E9" w:rsidRPr="00B22302">
        <w:rPr>
          <w:rFonts w:hint="eastAsia"/>
          <w:b/>
          <w:bCs/>
          <w:sz w:val="36"/>
          <w:szCs w:val="36"/>
          <w:u w:val="single"/>
        </w:rPr>
        <w:t>查表</w:t>
      </w:r>
      <w:r w:rsidR="006261BB">
        <w:rPr>
          <w:rFonts w:hint="eastAsia"/>
          <w:b/>
          <w:bCs/>
          <w:sz w:val="36"/>
          <w:szCs w:val="36"/>
          <w:u w:val="single"/>
        </w:rPr>
        <w:t>（</w:t>
      </w:r>
      <w:r w:rsidR="00936931">
        <w:rPr>
          <w:rFonts w:hint="eastAsia"/>
          <w:b/>
          <w:bCs/>
          <w:sz w:val="36"/>
          <w:szCs w:val="36"/>
          <w:u w:val="single"/>
        </w:rPr>
        <w:t>二</w:t>
      </w:r>
      <w:r w:rsidR="006261BB">
        <w:rPr>
          <w:rFonts w:hint="eastAsia"/>
          <w:b/>
          <w:bCs/>
          <w:sz w:val="36"/>
          <w:szCs w:val="36"/>
          <w:u w:val="single"/>
        </w:rPr>
        <w:t>）</w:t>
      </w:r>
    </w:p>
    <w:p w:rsidR="00936931" w:rsidRPr="00E346CD" w:rsidRDefault="00936931" w:rsidP="005D4F64">
      <w:pPr>
        <w:snapToGrid w:val="0"/>
        <w:spacing w:line="240" w:lineRule="atLeast"/>
        <w:jc w:val="center"/>
        <w:rPr>
          <w:b/>
          <w:bCs/>
          <w:sz w:val="32"/>
          <w:szCs w:val="32"/>
          <w:u w:val="single"/>
        </w:rPr>
      </w:pPr>
      <w:r w:rsidRPr="00E346CD">
        <w:rPr>
          <w:rFonts w:hint="eastAsia"/>
          <w:b/>
          <w:bCs/>
          <w:sz w:val="32"/>
          <w:szCs w:val="32"/>
          <w:u w:val="single"/>
        </w:rPr>
        <w:t>（</w:t>
      </w:r>
      <w:r w:rsidRPr="00E346CD">
        <w:rPr>
          <w:b/>
          <w:bCs/>
          <w:sz w:val="32"/>
          <w:szCs w:val="32"/>
          <w:u w:val="single"/>
        </w:rPr>
        <w:t>臺北市政府所屬各機關公共工程</w:t>
      </w:r>
      <w:r w:rsidRPr="00E346CD">
        <w:rPr>
          <w:rFonts w:hint="eastAsia"/>
          <w:b/>
          <w:bCs/>
          <w:sz w:val="32"/>
          <w:szCs w:val="32"/>
          <w:u w:val="single"/>
        </w:rPr>
        <w:t>施工</w:t>
      </w:r>
      <w:r w:rsidRPr="00E346CD">
        <w:rPr>
          <w:b/>
          <w:bCs/>
          <w:sz w:val="32"/>
          <w:szCs w:val="32"/>
          <w:u w:val="single"/>
        </w:rPr>
        <w:t>安全衛生須知</w:t>
      </w:r>
      <w:r w:rsidRPr="00E346CD">
        <w:rPr>
          <w:rFonts w:hint="eastAsia"/>
          <w:b/>
          <w:bCs/>
          <w:sz w:val="32"/>
          <w:szCs w:val="32"/>
          <w:u w:val="single"/>
        </w:rPr>
        <w:t>第</w:t>
      </w:r>
      <w:r w:rsidRPr="00E346CD">
        <w:rPr>
          <w:rFonts w:hint="eastAsia"/>
          <w:b/>
          <w:bCs/>
          <w:sz w:val="32"/>
          <w:szCs w:val="32"/>
          <w:u w:val="single"/>
        </w:rPr>
        <w:t>5</w:t>
      </w:r>
      <w:r w:rsidRPr="00E346CD">
        <w:rPr>
          <w:rFonts w:hint="eastAsia"/>
          <w:b/>
          <w:bCs/>
          <w:sz w:val="32"/>
          <w:szCs w:val="32"/>
          <w:u w:val="single"/>
        </w:rPr>
        <w:t>點檢查事項）</w:t>
      </w:r>
    </w:p>
    <w:p w:rsidR="00B955E9" w:rsidRPr="00A37B52" w:rsidRDefault="00B955E9" w:rsidP="005D4F64">
      <w:pPr>
        <w:snapToGrid w:val="0"/>
        <w:spacing w:line="240" w:lineRule="atLeast"/>
        <w:jc w:val="center"/>
        <w:rPr>
          <w:b/>
          <w:bCs/>
          <w:color w:val="0000FF"/>
          <w:u w:val="single"/>
        </w:rPr>
      </w:pPr>
    </w:p>
    <w:p w:rsidR="00DB39C4" w:rsidRDefault="00DB39C4" w:rsidP="00DB39C4">
      <w:pPr>
        <w:jc w:val="both"/>
        <w:rPr>
          <w:b/>
          <w:bCs/>
        </w:rPr>
      </w:pPr>
    </w:p>
    <w:p w:rsidR="00B955E9" w:rsidRPr="00DB39C4" w:rsidRDefault="00DB39C4" w:rsidP="005D4F64">
      <w:pPr>
        <w:jc w:val="both"/>
        <w:rPr>
          <w:b/>
          <w:bCs/>
        </w:rPr>
      </w:pPr>
      <w:r w:rsidRPr="00DB39C4">
        <w:rPr>
          <w:rFonts w:hint="eastAsia"/>
          <w:b/>
          <w:bCs/>
        </w:rPr>
        <w:t xml:space="preserve">　　　　　　　</w:t>
      </w:r>
      <w:r w:rsidR="005D4F64">
        <w:rPr>
          <w:rFonts w:hint="eastAsia"/>
          <w:b/>
          <w:bCs/>
        </w:rPr>
        <w:t xml:space="preserve">         </w:t>
      </w:r>
      <w:r w:rsidRPr="00DB39C4">
        <w:rPr>
          <w:rFonts w:hint="eastAsia"/>
          <w:b/>
          <w:bCs/>
        </w:rPr>
        <w:t xml:space="preserve">　　　　　　　　　　　　　　　　　　　　　　</w:t>
      </w:r>
      <w:r w:rsidR="00B955E9" w:rsidRPr="00DB39C4">
        <w:rPr>
          <w:rFonts w:hint="eastAsia"/>
          <w:b/>
          <w:bCs/>
        </w:rPr>
        <w:t>檢查日期：</w:t>
      </w:r>
      <w:r w:rsidR="00B955E9" w:rsidRPr="00DB39C4">
        <w:rPr>
          <w:rFonts w:hint="eastAsia"/>
          <w:b/>
          <w:bCs/>
        </w:rPr>
        <w:t xml:space="preserve">  </w:t>
      </w:r>
      <w:r w:rsidR="00B955E9" w:rsidRPr="00DB39C4">
        <w:rPr>
          <w:rFonts w:hint="eastAsia"/>
          <w:b/>
          <w:bCs/>
        </w:rPr>
        <w:t>年</w:t>
      </w:r>
      <w:r w:rsidR="00B955E9" w:rsidRPr="00DB39C4">
        <w:rPr>
          <w:rFonts w:hint="eastAsia"/>
          <w:b/>
          <w:bCs/>
        </w:rPr>
        <w:t xml:space="preserve">  </w:t>
      </w:r>
      <w:r w:rsidR="00B955E9" w:rsidRPr="00DB39C4">
        <w:rPr>
          <w:rFonts w:hint="eastAsia"/>
          <w:b/>
          <w:bCs/>
        </w:rPr>
        <w:t>月</w:t>
      </w:r>
      <w:r w:rsidR="00B955E9" w:rsidRPr="00DB39C4">
        <w:rPr>
          <w:rFonts w:hint="eastAsia"/>
          <w:b/>
          <w:bCs/>
        </w:rPr>
        <w:t xml:space="preserve">  </w:t>
      </w:r>
      <w:r w:rsidR="00B955E9"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
        <w:gridCol w:w="4086"/>
        <w:gridCol w:w="774"/>
        <w:gridCol w:w="1080"/>
        <w:gridCol w:w="3600"/>
      </w:tblGrid>
      <w:tr w:rsidR="00DB39C4" w:rsidTr="00EC2D4C">
        <w:tc>
          <w:tcPr>
            <w:tcW w:w="1368" w:type="dxa"/>
            <w:gridSpan w:val="2"/>
            <w:shd w:val="clear" w:color="auto" w:fill="auto"/>
            <w:vAlign w:val="center"/>
          </w:tcPr>
          <w:p w:rsidR="00DB39C4" w:rsidRPr="00EC2D4C" w:rsidRDefault="00DB39C4" w:rsidP="00EC2D4C">
            <w:pPr>
              <w:jc w:val="center"/>
              <w:rPr>
                <w:b/>
                <w:bCs/>
              </w:rPr>
            </w:pPr>
            <w:r w:rsidRPr="00EC2D4C">
              <w:rPr>
                <w:rFonts w:hint="eastAsia"/>
                <w:b/>
                <w:bCs/>
              </w:rPr>
              <w:t>工程名稱</w:t>
            </w:r>
          </w:p>
        </w:tc>
        <w:tc>
          <w:tcPr>
            <w:tcW w:w="4086" w:type="dxa"/>
            <w:shd w:val="clear" w:color="auto" w:fill="auto"/>
            <w:vAlign w:val="center"/>
          </w:tcPr>
          <w:p w:rsidR="00DB39C4" w:rsidRPr="00EC2D4C" w:rsidRDefault="00DB39C4" w:rsidP="00EC2D4C">
            <w:pPr>
              <w:jc w:val="center"/>
              <w:rPr>
                <w:b/>
                <w:bCs/>
              </w:rPr>
            </w:pPr>
          </w:p>
        </w:tc>
        <w:tc>
          <w:tcPr>
            <w:tcW w:w="1854" w:type="dxa"/>
            <w:gridSpan w:val="2"/>
            <w:shd w:val="clear" w:color="auto" w:fill="auto"/>
            <w:vAlign w:val="center"/>
          </w:tcPr>
          <w:p w:rsidR="00DB39C4" w:rsidRPr="00EC2D4C" w:rsidRDefault="00DB39C4" w:rsidP="00EC2D4C">
            <w:pPr>
              <w:jc w:val="center"/>
              <w:rPr>
                <w:b/>
                <w:bCs/>
              </w:rPr>
            </w:pPr>
            <w:r w:rsidRPr="00EC2D4C">
              <w:rPr>
                <w:rFonts w:hint="eastAsia"/>
                <w:b/>
                <w:bCs/>
              </w:rPr>
              <w:t>不合格數量</w:t>
            </w:r>
          </w:p>
        </w:tc>
        <w:tc>
          <w:tcPr>
            <w:tcW w:w="3600" w:type="dxa"/>
            <w:shd w:val="clear" w:color="auto" w:fill="auto"/>
            <w:vAlign w:val="center"/>
          </w:tcPr>
          <w:p w:rsidR="00DB39C4" w:rsidRPr="00EC2D4C" w:rsidRDefault="00DB39C4" w:rsidP="00EC2D4C">
            <w:pPr>
              <w:jc w:val="center"/>
              <w:rPr>
                <w:b/>
                <w:bCs/>
              </w:rPr>
            </w:pPr>
          </w:p>
        </w:tc>
      </w:tr>
      <w:tr w:rsidR="00DB39C4" w:rsidTr="00EC2D4C">
        <w:tc>
          <w:tcPr>
            <w:tcW w:w="1368" w:type="dxa"/>
            <w:gridSpan w:val="2"/>
            <w:shd w:val="clear" w:color="auto" w:fill="auto"/>
            <w:vAlign w:val="center"/>
          </w:tcPr>
          <w:p w:rsidR="00DB39C4" w:rsidRPr="00EC2D4C" w:rsidRDefault="00DB39C4" w:rsidP="00EC2D4C">
            <w:pPr>
              <w:jc w:val="center"/>
              <w:rPr>
                <w:b/>
                <w:bCs/>
              </w:rPr>
            </w:pPr>
            <w:r w:rsidRPr="00EC2D4C">
              <w:rPr>
                <w:rFonts w:hint="eastAsia"/>
                <w:b/>
                <w:bCs/>
              </w:rPr>
              <w:t>主辦機關</w:t>
            </w:r>
          </w:p>
        </w:tc>
        <w:tc>
          <w:tcPr>
            <w:tcW w:w="4086" w:type="dxa"/>
            <w:shd w:val="clear" w:color="auto" w:fill="auto"/>
            <w:vAlign w:val="center"/>
          </w:tcPr>
          <w:p w:rsidR="00DB39C4" w:rsidRPr="00EC2D4C" w:rsidRDefault="00DB39C4" w:rsidP="00EC2D4C">
            <w:pPr>
              <w:jc w:val="center"/>
              <w:rPr>
                <w:b/>
                <w:bCs/>
              </w:rPr>
            </w:pPr>
          </w:p>
        </w:tc>
        <w:tc>
          <w:tcPr>
            <w:tcW w:w="1854" w:type="dxa"/>
            <w:gridSpan w:val="2"/>
            <w:shd w:val="clear" w:color="auto" w:fill="auto"/>
            <w:vAlign w:val="center"/>
          </w:tcPr>
          <w:p w:rsidR="00DB39C4" w:rsidRPr="00EC2D4C" w:rsidRDefault="00DB39C4" w:rsidP="00EC2D4C">
            <w:pPr>
              <w:jc w:val="center"/>
              <w:rPr>
                <w:b/>
                <w:bCs/>
              </w:rPr>
            </w:pPr>
            <w:r w:rsidRPr="00EC2D4C">
              <w:rPr>
                <w:rFonts w:hint="eastAsia"/>
                <w:b/>
                <w:bCs/>
              </w:rPr>
              <w:t>專案管理廠商</w:t>
            </w:r>
          </w:p>
        </w:tc>
        <w:tc>
          <w:tcPr>
            <w:tcW w:w="3600" w:type="dxa"/>
            <w:shd w:val="clear" w:color="auto" w:fill="auto"/>
            <w:vAlign w:val="center"/>
          </w:tcPr>
          <w:p w:rsidR="00DB39C4" w:rsidRPr="00EC2D4C" w:rsidRDefault="00DB39C4" w:rsidP="00EC2D4C">
            <w:pPr>
              <w:jc w:val="center"/>
              <w:rPr>
                <w:b/>
                <w:bCs/>
              </w:rPr>
            </w:pPr>
          </w:p>
        </w:tc>
      </w:tr>
      <w:tr w:rsidR="00DB39C4" w:rsidTr="00EC2D4C">
        <w:tc>
          <w:tcPr>
            <w:tcW w:w="1368" w:type="dxa"/>
            <w:gridSpan w:val="2"/>
            <w:tcBorders>
              <w:bottom w:val="single" w:sz="4" w:space="0" w:color="auto"/>
            </w:tcBorders>
            <w:shd w:val="clear" w:color="auto" w:fill="auto"/>
            <w:vAlign w:val="center"/>
          </w:tcPr>
          <w:p w:rsidR="00DB39C4" w:rsidRPr="00EC2D4C" w:rsidRDefault="00DB39C4" w:rsidP="00EC2D4C">
            <w:pPr>
              <w:jc w:val="center"/>
              <w:rPr>
                <w:b/>
                <w:bCs/>
              </w:rPr>
            </w:pPr>
            <w:r w:rsidRPr="00EC2D4C">
              <w:rPr>
                <w:rFonts w:hint="eastAsia"/>
                <w:b/>
                <w:bCs/>
              </w:rPr>
              <w:t>監造單位</w:t>
            </w:r>
          </w:p>
        </w:tc>
        <w:tc>
          <w:tcPr>
            <w:tcW w:w="4086" w:type="dxa"/>
            <w:tcBorders>
              <w:bottom w:val="single" w:sz="4" w:space="0" w:color="auto"/>
            </w:tcBorders>
            <w:shd w:val="clear" w:color="auto" w:fill="auto"/>
            <w:vAlign w:val="center"/>
          </w:tcPr>
          <w:p w:rsidR="00DB39C4" w:rsidRPr="00EC2D4C" w:rsidRDefault="00DB39C4" w:rsidP="00EC2D4C">
            <w:pPr>
              <w:jc w:val="center"/>
              <w:rPr>
                <w:b/>
                <w:bCs/>
              </w:rPr>
            </w:pPr>
          </w:p>
        </w:tc>
        <w:tc>
          <w:tcPr>
            <w:tcW w:w="1854" w:type="dxa"/>
            <w:gridSpan w:val="2"/>
            <w:tcBorders>
              <w:bottom w:val="single" w:sz="4" w:space="0" w:color="auto"/>
            </w:tcBorders>
            <w:shd w:val="clear" w:color="auto" w:fill="auto"/>
            <w:vAlign w:val="center"/>
          </w:tcPr>
          <w:p w:rsidR="00DB39C4" w:rsidRPr="00EC2D4C" w:rsidRDefault="00DB39C4" w:rsidP="00EC2D4C">
            <w:pPr>
              <w:jc w:val="center"/>
              <w:rPr>
                <w:b/>
                <w:bCs/>
              </w:rPr>
            </w:pPr>
            <w:r w:rsidRPr="00EC2D4C">
              <w:rPr>
                <w:rFonts w:hint="eastAsia"/>
                <w:b/>
                <w:bCs/>
              </w:rPr>
              <w:t>承攬廠商</w:t>
            </w:r>
          </w:p>
        </w:tc>
        <w:tc>
          <w:tcPr>
            <w:tcW w:w="3600" w:type="dxa"/>
            <w:tcBorders>
              <w:bottom w:val="single" w:sz="4" w:space="0" w:color="auto"/>
            </w:tcBorders>
            <w:shd w:val="clear" w:color="auto" w:fill="auto"/>
            <w:vAlign w:val="center"/>
          </w:tcPr>
          <w:p w:rsidR="00DB39C4" w:rsidRPr="00EC2D4C" w:rsidRDefault="00DB39C4" w:rsidP="00EC2D4C">
            <w:pPr>
              <w:jc w:val="center"/>
              <w:rPr>
                <w:b/>
                <w:bCs/>
              </w:rPr>
            </w:pPr>
          </w:p>
        </w:tc>
      </w:tr>
      <w:tr w:rsidR="00900B69" w:rsidTr="00EC2D4C">
        <w:tc>
          <w:tcPr>
            <w:tcW w:w="1368" w:type="dxa"/>
            <w:gridSpan w:val="2"/>
            <w:tcBorders>
              <w:bottom w:val="single" w:sz="4" w:space="0" w:color="auto"/>
            </w:tcBorders>
            <w:shd w:val="clear" w:color="auto" w:fill="auto"/>
            <w:vAlign w:val="center"/>
          </w:tcPr>
          <w:p w:rsidR="00900B69" w:rsidRPr="00EC2D4C" w:rsidRDefault="00900B69" w:rsidP="00EC2D4C">
            <w:pPr>
              <w:jc w:val="center"/>
              <w:rPr>
                <w:b/>
                <w:bCs/>
              </w:rPr>
            </w:pPr>
            <w:r w:rsidRPr="00EC2D4C">
              <w:rPr>
                <w:rFonts w:hint="eastAsia"/>
                <w:b/>
                <w:bCs/>
              </w:rPr>
              <w:t>檢查地點</w:t>
            </w:r>
          </w:p>
        </w:tc>
        <w:tc>
          <w:tcPr>
            <w:tcW w:w="4086" w:type="dxa"/>
            <w:tcBorders>
              <w:bottom w:val="single" w:sz="4" w:space="0" w:color="auto"/>
            </w:tcBorders>
            <w:shd w:val="clear" w:color="auto" w:fill="auto"/>
            <w:vAlign w:val="center"/>
          </w:tcPr>
          <w:p w:rsidR="00900B69" w:rsidRPr="00EC2D4C" w:rsidRDefault="00900B69" w:rsidP="00EC2D4C">
            <w:pPr>
              <w:jc w:val="center"/>
              <w:rPr>
                <w:b/>
                <w:bCs/>
              </w:rPr>
            </w:pPr>
          </w:p>
        </w:tc>
        <w:tc>
          <w:tcPr>
            <w:tcW w:w="1854" w:type="dxa"/>
            <w:gridSpan w:val="2"/>
            <w:tcBorders>
              <w:bottom w:val="single" w:sz="4" w:space="0" w:color="auto"/>
            </w:tcBorders>
            <w:shd w:val="clear" w:color="auto" w:fill="auto"/>
            <w:vAlign w:val="center"/>
          </w:tcPr>
          <w:p w:rsidR="00900B69" w:rsidRPr="00EC2D4C" w:rsidRDefault="00900B69" w:rsidP="00EC2D4C">
            <w:pPr>
              <w:jc w:val="center"/>
              <w:rPr>
                <w:b/>
                <w:bCs/>
              </w:rPr>
            </w:pPr>
            <w:r w:rsidRPr="00EC2D4C">
              <w:rPr>
                <w:rFonts w:hint="eastAsia"/>
                <w:b/>
                <w:bCs/>
              </w:rPr>
              <w:t>檢查位置</w:t>
            </w:r>
          </w:p>
        </w:tc>
        <w:tc>
          <w:tcPr>
            <w:tcW w:w="3600" w:type="dxa"/>
            <w:tcBorders>
              <w:bottom w:val="single" w:sz="4" w:space="0" w:color="auto"/>
            </w:tcBorders>
            <w:shd w:val="clear" w:color="auto" w:fill="auto"/>
            <w:vAlign w:val="center"/>
          </w:tcPr>
          <w:p w:rsidR="00900B69" w:rsidRPr="00EC2D4C" w:rsidRDefault="00900B69" w:rsidP="00EC2D4C">
            <w:pPr>
              <w:jc w:val="center"/>
              <w:rPr>
                <w:b/>
                <w:bCs/>
              </w:rPr>
            </w:pPr>
          </w:p>
        </w:tc>
      </w:tr>
      <w:tr w:rsidR="00713CA0" w:rsidTr="00EC2D4C">
        <w:tc>
          <w:tcPr>
            <w:tcW w:w="5454" w:type="dxa"/>
            <w:gridSpan w:val="3"/>
            <w:vMerge w:val="restart"/>
            <w:shd w:val="clear" w:color="auto" w:fill="FFFF99"/>
            <w:vAlign w:val="center"/>
          </w:tcPr>
          <w:p w:rsidR="00713CA0" w:rsidRPr="00EC2D4C" w:rsidRDefault="00713CA0" w:rsidP="00EC2D4C">
            <w:pPr>
              <w:jc w:val="center"/>
              <w:rPr>
                <w:b/>
                <w:bCs/>
              </w:rPr>
            </w:pPr>
            <w:r w:rsidRPr="00EC2D4C">
              <w:rPr>
                <w:rFonts w:hint="eastAsia"/>
                <w:b/>
                <w:bCs/>
              </w:rPr>
              <w:t>檢查項目</w:t>
            </w:r>
          </w:p>
        </w:tc>
        <w:tc>
          <w:tcPr>
            <w:tcW w:w="1854" w:type="dxa"/>
            <w:gridSpan w:val="2"/>
            <w:tcBorders>
              <w:bottom w:val="single" w:sz="4" w:space="0" w:color="auto"/>
            </w:tcBorders>
            <w:shd w:val="clear" w:color="auto" w:fill="FFFF99"/>
            <w:vAlign w:val="center"/>
          </w:tcPr>
          <w:p w:rsidR="00713CA0" w:rsidRPr="00EC2D4C" w:rsidRDefault="00713CA0" w:rsidP="00EC2D4C">
            <w:pPr>
              <w:jc w:val="center"/>
              <w:rPr>
                <w:b/>
                <w:bCs/>
              </w:rPr>
            </w:pPr>
            <w:r w:rsidRPr="00EC2D4C">
              <w:rPr>
                <w:rFonts w:hint="eastAsia"/>
                <w:b/>
                <w:bCs/>
              </w:rPr>
              <w:t>檢查結果</w:t>
            </w:r>
          </w:p>
        </w:tc>
        <w:tc>
          <w:tcPr>
            <w:tcW w:w="3600" w:type="dxa"/>
            <w:vMerge w:val="restart"/>
            <w:shd w:val="clear" w:color="auto" w:fill="FFFF99"/>
            <w:vAlign w:val="center"/>
          </w:tcPr>
          <w:p w:rsidR="00713CA0" w:rsidRPr="00EC2D4C" w:rsidRDefault="00713CA0" w:rsidP="00EC2D4C">
            <w:pPr>
              <w:jc w:val="center"/>
              <w:rPr>
                <w:b/>
                <w:bCs/>
              </w:rPr>
            </w:pPr>
            <w:r w:rsidRPr="00EC2D4C">
              <w:rPr>
                <w:rFonts w:hint="eastAsia"/>
                <w:b/>
                <w:bCs/>
              </w:rPr>
              <w:t>缺失情形</w:t>
            </w:r>
            <w:r w:rsidR="00BA5998" w:rsidRPr="00EC2D4C">
              <w:rPr>
                <w:rFonts w:hint="eastAsia"/>
                <w:b/>
                <w:bCs/>
              </w:rPr>
              <w:t>／改善期限</w:t>
            </w:r>
          </w:p>
        </w:tc>
      </w:tr>
      <w:tr w:rsidR="00713CA0" w:rsidTr="00EC2D4C">
        <w:tc>
          <w:tcPr>
            <w:tcW w:w="5454" w:type="dxa"/>
            <w:gridSpan w:val="3"/>
            <w:vMerge/>
            <w:shd w:val="clear" w:color="auto" w:fill="auto"/>
            <w:vAlign w:val="center"/>
          </w:tcPr>
          <w:p w:rsidR="00713CA0" w:rsidRDefault="00713CA0" w:rsidP="00EC2D4C">
            <w:pPr>
              <w:jc w:val="center"/>
            </w:pPr>
          </w:p>
        </w:tc>
        <w:tc>
          <w:tcPr>
            <w:tcW w:w="774" w:type="dxa"/>
            <w:shd w:val="clear" w:color="auto" w:fill="FFFF99"/>
            <w:vAlign w:val="center"/>
          </w:tcPr>
          <w:p w:rsidR="00713CA0" w:rsidRPr="00EC2D4C" w:rsidRDefault="00713CA0" w:rsidP="00EC2D4C">
            <w:pPr>
              <w:jc w:val="center"/>
              <w:rPr>
                <w:b/>
                <w:bCs/>
              </w:rPr>
            </w:pPr>
            <w:r w:rsidRPr="00EC2D4C">
              <w:rPr>
                <w:rFonts w:hint="eastAsia"/>
                <w:b/>
                <w:bCs/>
              </w:rPr>
              <w:t>合格</w:t>
            </w:r>
          </w:p>
        </w:tc>
        <w:tc>
          <w:tcPr>
            <w:tcW w:w="1080" w:type="dxa"/>
            <w:shd w:val="clear" w:color="auto" w:fill="FFFF99"/>
            <w:vAlign w:val="center"/>
          </w:tcPr>
          <w:p w:rsidR="00713CA0" w:rsidRPr="00EC2D4C" w:rsidRDefault="00713CA0" w:rsidP="00EC2D4C">
            <w:pPr>
              <w:jc w:val="center"/>
              <w:rPr>
                <w:b/>
                <w:bCs/>
              </w:rPr>
            </w:pPr>
            <w:r w:rsidRPr="00EC2D4C">
              <w:rPr>
                <w:rFonts w:hint="eastAsia"/>
                <w:b/>
                <w:bCs/>
              </w:rPr>
              <w:t>不合格</w:t>
            </w:r>
          </w:p>
        </w:tc>
        <w:tc>
          <w:tcPr>
            <w:tcW w:w="3600" w:type="dxa"/>
            <w:vMerge/>
            <w:shd w:val="clear" w:color="auto" w:fill="auto"/>
            <w:vAlign w:val="center"/>
          </w:tcPr>
          <w:p w:rsidR="00713CA0" w:rsidRDefault="00713CA0" w:rsidP="00EC2D4C">
            <w:pPr>
              <w:jc w:val="center"/>
            </w:pPr>
          </w:p>
        </w:tc>
      </w:tr>
      <w:tr w:rsidR="006261BB" w:rsidRPr="00D14937" w:rsidTr="00EC2D4C">
        <w:tc>
          <w:tcPr>
            <w:tcW w:w="648" w:type="dxa"/>
            <w:vMerge w:val="restart"/>
            <w:shd w:val="clear" w:color="auto" w:fill="auto"/>
            <w:textDirection w:val="tbRlV"/>
            <w:vAlign w:val="center"/>
          </w:tcPr>
          <w:p w:rsidR="006261BB" w:rsidRPr="006261BB" w:rsidRDefault="006261BB" w:rsidP="00EC2D4C">
            <w:pPr>
              <w:ind w:left="113" w:right="113"/>
              <w:jc w:val="center"/>
            </w:pPr>
            <w:r w:rsidRPr="00EC2D4C">
              <w:rPr>
                <w:rFonts w:hAnsi="標楷體"/>
              </w:rPr>
              <w:t>「臺北市政府所屬各機關公共工程</w:t>
            </w:r>
            <w:r w:rsidRPr="00EC2D4C">
              <w:rPr>
                <w:rFonts w:hAnsi="標楷體" w:hint="eastAsia"/>
              </w:rPr>
              <w:t>施工</w:t>
            </w:r>
            <w:r w:rsidRPr="00EC2D4C">
              <w:rPr>
                <w:rFonts w:hAnsi="標楷體"/>
              </w:rPr>
              <w:t>安全衛生須知」</w:t>
            </w:r>
            <w:r w:rsidRPr="00EC2D4C">
              <w:rPr>
                <w:rFonts w:hAnsi="標楷體" w:hint="eastAsia"/>
              </w:rPr>
              <w:t>第</w:t>
            </w:r>
            <w:r w:rsidRPr="00EC2D4C">
              <w:rPr>
                <w:rFonts w:hAnsi="標楷體" w:hint="eastAsia"/>
              </w:rPr>
              <w:t>5</w:t>
            </w:r>
            <w:r w:rsidRPr="00EC2D4C">
              <w:rPr>
                <w:rFonts w:hAnsi="標楷體" w:hint="eastAsia"/>
              </w:rPr>
              <w:t>點</w:t>
            </w:r>
          </w:p>
        </w:tc>
        <w:tc>
          <w:tcPr>
            <w:tcW w:w="4806" w:type="dxa"/>
            <w:gridSpan w:val="2"/>
            <w:shd w:val="clear" w:color="auto" w:fill="auto"/>
          </w:tcPr>
          <w:p w:rsidR="006261BB" w:rsidRPr="00EC2D4C" w:rsidRDefault="006261BB" w:rsidP="00EC2D4C">
            <w:pPr>
              <w:suppressAutoHyphens/>
              <w:kinsoku w:val="0"/>
              <w:overflowPunct w:val="0"/>
              <w:spacing w:line="360" w:lineRule="exact"/>
              <w:rPr>
                <w:bCs/>
                <w:iCs/>
              </w:rPr>
            </w:pPr>
            <w:r w:rsidRPr="00EC2D4C">
              <w:rPr>
                <w:rFonts w:hAnsi="標楷體"/>
                <w:bCs/>
                <w:iCs/>
              </w:rPr>
              <w:t>邊緣及</w:t>
            </w:r>
            <w:r w:rsidRPr="00EC2D4C">
              <w:rPr>
                <w:rFonts w:hAnsi="標楷體"/>
              </w:rPr>
              <w:t>開口部分或高處作業</w:t>
            </w:r>
            <w:r w:rsidRPr="00EC2D4C">
              <w:rPr>
                <w:rFonts w:hAnsi="標楷體" w:hint="eastAsia"/>
                <w:bCs/>
                <w:iCs/>
              </w:rPr>
              <w:t>有墜落危險之虞者</w:t>
            </w:r>
            <w:r w:rsidRPr="00EC2D4C">
              <w:rPr>
                <w:rFonts w:hAnsi="標楷體" w:hint="eastAsia"/>
              </w:rPr>
              <w:t>，應</w:t>
            </w:r>
            <w:r w:rsidRPr="00EC2D4C">
              <w:rPr>
                <w:rFonts w:hAnsi="標楷體"/>
              </w:rPr>
              <w:t>設</w:t>
            </w:r>
            <w:r w:rsidRPr="00EC2D4C">
              <w:rPr>
                <w:rFonts w:hAnsi="標楷體" w:hint="eastAsia"/>
                <w:bCs/>
                <w:iCs/>
              </w:rPr>
              <w:t>置</w:t>
            </w:r>
            <w:r w:rsidRPr="00EC2D4C">
              <w:rPr>
                <w:rFonts w:hAnsi="標楷體"/>
              </w:rPr>
              <w:t>護欄</w:t>
            </w:r>
            <w:r w:rsidRPr="00EC2D4C">
              <w:rPr>
                <w:rFonts w:hAnsi="標楷體" w:hint="eastAsia"/>
              </w:rPr>
              <w:t>、</w:t>
            </w:r>
            <w:r w:rsidRPr="00EC2D4C">
              <w:rPr>
                <w:rFonts w:hAnsi="標楷體"/>
              </w:rPr>
              <w:t>護蓋或</w:t>
            </w:r>
            <w:r w:rsidRPr="00EC2D4C">
              <w:rPr>
                <w:rFonts w:hAnsi="標楷體"/>
                <w:bCs/>
                <w:iCs/>
              </w:rPr>
              <w:t>安全</w:t>
            </w:r>
            <w:r w:rsidRPr="00EC2D4C">
              <w:rPr>
                <w:rFonts w:hAnsi="標楷體" w:hint="eastAsia"/>
                <w:bCs/>
                <w:iCs/>
              </w:rPr>
              <w:t>網等防護設備</w:t>
            </w:r>
            <w:r w:rsidRPr="00EC2D4C">
              <w:rPr>
                <w:rFonts w:hAnsi="標楷體"/>
                <w:bCs/>
                <w:iCs/>
              </w:rPr>
              <w:t>。</w:t>
            </w:r>
            <w:r w:rsidRPr="00EC2D4C">
              <w:rPr>
                <w:rFonts w:hint="eastAsia"/>
                <w:bCs/>
                <w:iCs/>
              </w:rPr>
              <w:t>設置上列設施有困難，或作業之需要臨時將護欄拆除，應採取使勞工使用安全帶等防止因墜落之措施。</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vAlign w:val="center"/>
          </w:tcPr>
          <w:p w:rsidR="006261BB" w:rsidRPr="00D14937" w:rsidRDefault="006261BB" w:rsidP="00EC2D4C">
            <w:pPr>
              <w:jc w:val="center"/>
            </w:pPr>
          </w:p>
        </w:tc>
        <w:tc>
          <w:tcPr>
            <w:tcW w:w="4806" w:type="dxa"/>
            <w:gridSpan w:val="2"/>
            <w:shd w:val="clear" w:color="auto" w:fill="auto"/>
          </w:tcPr>
          <w:p w:rsidR="006261BB" w:rsidRPr="006261BB" w:rsidRDefault="006261BB" w:rsidP="00911435">
            <w:r w:rsidRPr="006261BB">
              <w:rPr>
                <w:rFonts w:hint="eastAsia"/>
              </w:rPr>
              <w:t>二十</w:t>
            </w:r>
            <w:r w:rsidRPr="00EC2D4C">
              <w:rPr>
                <w:rFonts w:hAnsi="標楷體"/>
              </w:rPr>
              <w:t>公尺以下高處作業，宜使用於工作台即可操作之高空工作車或搭設施工架等方式作業，不得以移動式起重機加裝搭乘設備搭載人員作業。</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vAlign w:val="center"/>
          </w:tcPr>
          <w:p w:rsidR="006261BB" w:rsidRPr="00D14937" w:rsidRDefault="006261BB" w:rsidP="00EC2D4C">
            <w:pPr>
              <w:jc w:val="center"/>
            </w:pPr>
          </w:p>
        </w:tc>
        <w:tc>
          <w:tcPr>
            <w:tcW w:w="4806" w:type="dxa"/>
            <w:gridSpan w:val="2"/>
            <w:shd w:val="clear" w:color="auto" w:fill="auto"/>
          </w:tcPr>
          <w:p w:rsidR="006261BB" w:rsidRPr="006261BB" w:rsidRDefault="006261BB" w:rsidP="00911435">
            <w:r w:rsidRPr="00EC2D4C">
              <w:rPr>
                <w:rFonts w:hAnsi="標楷體"/>
              </w:rPr>
              <w:t>無固定護欄或圍籬之臨時道路施工場所，應依核定之交通維持計畫辦理，除設置適當交通號誌、標誌、標示或柵欄外，於勞工作業時，另應指派交通引導人員</w:t>
            </w:r>
            <w:r w:rsidRPr="00EC2D4C">
              <w:rPr>
                <w:rFonts w:hAnsi="標楷體" w:hint="eastAsia"/>
              </w:rPr>
              <w:t>手執閃光指揮棒</w:t>
            </w:r>
            <w:r w:rsidRPr="00EC2D4C">
              <w:rPr>
                <w:rFonts w:hAnsi="標楷體"/>
              </w:rPr>
              <w:t>在場指揮交通，以防止車輛突入等災害事故</w:t>
            </w:r>
            <w:r w:rsidRPr="00EC2D4C">
              <w:rPr>
                <w:rFonts w:hAnsi="標楷體" w:hint="eastAsia"/>
              </w:rPr>
              <w:t>，作業人員應戴有反光帶之安全帽及穿著顏色鮮明有反光帶之施工背心，以利辨識。</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vAlign w:val="center"/>
          </w:tcPr>
          <w:p w:rsidR="006261BB" w:rsidRPr="00D14937" w:rsidRDefault="006261BB" w:rsidP="00EC2D4C">
            <w:pPr>
              <w:jc w:val="center"/>
            </w:pPr>
          </w:p>
        </w:tc>
        <w:tc>
          <w:tcPr>
            <w:tcW w:w="4806" w:type="dxa"/>
            <w:gridSpan w:val="2"/>
            <w:shd w:val="clear" w:color="auto" w:fill="auto"/>
          </w:tcPr>
          <w:p w:rsidR="006261BB" w:rsidRPr="006261BB" w:rsidRDefault="006261BB" w:rsidP="002A3EA1">
            <w:r w:rsidRPr="00EC2D4C">
              <w:rPr>
                <w:rFonts w:hAnsi="標楷體"/>
              </w:rPr>
              <w:t>工作場所邊緣及開口所設置之護欄，應符合營造安全衛生設施標準規定。</w:t>
            </w:r>
            <w:r w:rsidR="00A60193" w:rsidRPr="001F038C">
              <w:rPr>
                <w:rFonts w:hAnsi="標楷體" w:hint="eastAsia"/>
              </w:rPr>
              <w:t>但</w:t>
            </w:r>
            <w:r w:rsidRPr="00EC2D4C">
              <w:rPr>
                <w:rFonts w:hAnsi="標楷體"/>
              </w:rPr>
              <w:t>特殊設計之工作架台、工作車等護欄，經安全檢核無虞者，不在此限。</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vAlign w:val="center"/>
          </w:tcPr>
          <w:p w:rsidR="006261BB" w:rsidRPr="00D14937" w:rsidRDefault="006261BB" w:rsidP="00EC2D4C">
            <w:pPr>
              <w:jc w:val="center"/>
            </w:pPr>
          </w:p>
        </w:tc>
        <w:tc>
          <w:tcPr>
            <w:tcW w:w="4806" w:type="dxa"/>
            <w:gridSpan w:val="2"/>
            <w:shd w:val="clear" w:color="auto" w:fill="auto"/>
          </w:tcPr>
          <w:p w:rsidR="006261BB" w:rsidRPr="006261BB" w:rsidRDefault="006261BB" w:rsidP="00911435">
            <w:r w:rsidRPr="00EC2D4C">
              <w:rPr>
                <w:rFonts w:hAnsi="標楷體"/>
              </w:rPr>
              <w:t>臨時用電設備裝設漏電斷路器、電焊機裝設自動電擊防止裝置、移動電線應予以架高等措施。</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tcPr>
          <w:p w:rsidR="006261BB" w:rsidRPr="00D14937" w:rsidRDefault="006261BB" w:rsidP="00911435"/>
        </w:tc>
        <w:tc>
          <w:tcPr>
            <w:tcW w:w="4806" w:type="dxa"/>
            <w:gridSpan w:val="2"/>
            <w:shd w:val="clear" w:color="auto" w:fill="auto"/>
          </w:tcPr>
          <w:p w:rsidR="006261BB" w:rsidRPr="006261BB" w:rsidRDefault="006261BB" w:rsidP="00F648F7">
            <w:pPr>
              <w:suppressAutoHyphens/>
              <w:kinsoku w:val="0"/>
              <w:overflowPunct w:val="0"/>
              <w:spacing w:line="360" w:lineRule="exact"/>
              <w:ind w:left="1"/>
            </w:pPr>
            <w:r w:rsidRPr="00EC2D4C">
              <w:rPr>
                <w:rFonts w:hAnsi="標楷體"/>
              </w:rPr>
              <w:t>移動式起重機應具備</w:t>
            </w:r>
            <w:r w:rsidRPr="006261BB">
              <w:t>1</w:t>
            </w:r>
            <w:r w:rsidRPr="00EC2D4C">
              <w:rPr>
                <w:rFonts w:hAnsi="標楷體"/>
              </w:rPr>
              <w:t>機</w:t>
            </w:r>
            <w:r w:rsidRPr="006261BB">
              <w:t>3</w:t>
            </w:r>
            <w:r w:rsidRPr="00EC2D4C">
              <w:rPr>
                <w:rFonts w:hAnsi="標楷體"/>
              </w:rPr>
              <w:t>證</w:t>
            </w:r>
            <w:r w:rsidRPr="006261BB">
              <w:t>(</w:t>
            </w:r>
            <w:r w:rsidRPr="00EC2D4C">
              <w:rPr>
                <w:rFonts w:hAnsi="標楷體"/>
              </w:rPr>
              <w:t>移動式起重機檢查合格證、從事吊掛作業人員之安衛訓練結業證書</w:t>
            </w:r>
            <w:r w:rsidR="00F648F7" w:rsidRPr="001F038C">
              <w:rPr>
                <w:rFonts w:ascii="標楷體" w:hAnsi="標楷體" w:cs="細明體" w:hint="eastAsia"/>
              </w:rPr>
              <w:t>及操作人員之安衛訓練結業證書或技術士證</w:t>
            </w:r>
            <w:r w:rsidRPr="006261BB">
              <w:t>)</w:t>
            </w:r>
            <w:r w:rsidRPr="00EC2D4C">
              <w:rPr>
                <w:rFonts w:hAnsi="標楷體"/>
              </w:rPr>
              <w:t>，除操作人員外，應至少隨車指派起重吊掛作業人員</w:t>
            </w:r>
            <w:r w:rsidRPr="006261BB">
              <w:rPr>
                <w:rFonts w:hint="eastAsia"/>
              </w:rPr>
              <w:t>一</w:t>
            </w:r>
            <w:r w:rsidRPr="00EC2D4C">
              <w:rPr>
                <w:rFonts w:hAnsi="標楷體"/>
              </w:rPr>
              <w:t>人</w:t>
            </w:r>
            <w:r w:rsidRPr="006261BB">
              <w:t>(</w:t>
            </w:r>
            <w:r w:rsidRPr="00EC2D4C">
              <w:rPr>
                <w:rFonts w:hAnsi="標楷體"/>
              </w:rPr>
              <w:t>可兼任指揮人員</w:t>
            </w:r>
            <w:r w:rsidRPr="006261BB">
              <w:t>)</w:t>
            </w:r>
            <w:r w:rsidRPr="00EC2D4C">
              <w:rPr>
                <w:rFonts w:hAnsi="標楷體"/>
              </w:rPr>
              <w:t>。</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tcPr>
          <w:p w:rsidR="006261BB" w:rsidRPr="00D14937" w:rsidRDefault="006261BB" w:rsidP="00911435"/>
        </w:tc>
        <w:tc>
          <w:tcPr>
            <w:tcW w:w="4806" w:type="dxa"/>
            <w:gridSpan w:val="2"/>
            <w:shd w:val="clear" w:color="auto" w:fill="auto"/>
          </w:tcPr>
          <w:p w:rsidR="006261BB" w:rsidRPr="001F038C" w:rsidRDefault="002A3EA1" w:rsidP="00911435">
            <w:r w:rsidRPr="001F038C">
              <w:rPr>
                <w:rFonts w:ascii="標楷體" w:hAnsi="標楷體" w:cs="細明體" w:hint="eastAsia"/>
              </w:rPr>
              <w:t>高度二公尺以上之高處作業，設置護欄、護蓋或安全網等防護設備有困難者，應使勞工確實使用符合營造安全衛生設施標準及職業安全衛生設施規則規定之安全帶。</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tcPr>
          <w:p w:rsidR="006261BB" w:rsidRPr="00D14937" w:rsidRDefault="006261BB" w:rsidP="00911435"/>
        </w:tc>
        <w:tc>
          <w:tcPr>
            <w:tcW w:w="4806" w:type="dxa"/>
            <w:gridSpan w:val="2"/>
            <w:shd w:val="clear" w:color="auto" w:fill="auto"/>
          </w:tcPr>
          <w:p w:rsidR="006261BB" w:rsidRPr="006261BB" w:rsidRDefault="00B36544" w:rsidP="00EC2D4C">
            <w:pPr>
              <w:suppressAutoHyphens/>
              <w:kinsoku w:val="0"/>
              <w:overflowPunct w:val="0"/>
              <w:spacing w:line="360" w:lineRule="exact"/>
              <w:ind w:left="1"/>
            </w:pPr>
            <w:r w:rsidRPr="004969BA">
              <w:rPr>
                <w:rFonts w:hint="eastAsia"/>
              </w:rPr>
              <w:t>開挖深度超過一．</w:t>
            </w:r>
            <w:smartTag w:uri="urn:schemas-microsoft-com:office:smarttags" w:element="chmetcnv">
              <w:smartTagPr>
                <w:attr w:name="UnitName" w:val="公尺"/>
                <w:attr w:name="SourceValue" w:val="5"/>
                <w:attr w:name="HasSpace" w:val="False"/>
                <w:attr w:name="Negative" w:val="False"/>
                <w:attr w:name="NumberType" w:val="3"/>
                <w:attr w:name="TCSC" w:val="1"/>
              </w:smartTagPr>
              <w:r w:rsidRPr="004969BA">
                <w:rPr>
                  <w:rFonts w:hint="eastAsia"/>
                </w:rPr>
                <w:t>五公尺</w:t>
              </w:r>
            </w:smartTag>
            <w:r w:rsidRPr="004969BA">
              <w:rPr>
                <w:rFonts w:hint="eastAsia"/>
              </w:rPr>
              <w:t>者，應設置擋土支撐或開挖緩坡；但地質特殊，提出替代方案</w:t>
            </w:r>
            <w:r w:rsidRPr="00E346CD">
              <w:t>經具有地質、土木等專長人員簽認其安全性</w:t>
            </w:r>
            <w:r w:rsidRPr="00E346CD">
              <w:rPr>
                <w:rFonts w:hint="eastAsia"/>
              </w:rPr>
              <w:t>並</w:t>
            </w:r>
            <w:r w:rsidRPr="004969BA">
              <w:rPr>
                <w:rFonts w:hint="eastAsia"/>
              </w:rPr>
              <w:t>經機關或監造單位</w:t>
            </w:r>
            <w:r w:rsidRPr="00E346CD">
              <w:rPr>
                <w:rFonts w:hint="eastAsia"/>
              </w:rPr>
              <w:t>備查</w:t>
            </w:r>
            <w:r w:rsidRPr="004969BA">
              <w:rPr>
                <w:rFonts w:hint="eastAsia"/>
              </w:rPr>
              <w:t>者，得依替代方案施作。</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tcPr>
          <w:p w:rsidR="006261BB" w:rsidRPr="00D14937" w:rsidRDefault="006261BB" w:rsidP="00911435"/>
        </w:tc>
        <w:tc>
          <w:tcPr>
            <w:tcW w:w="4806" w:type="dxa"/>
            <w:gridSpan w:val="2"/>
            <w:shd w:val="clear" w:color="auto" w:fill="auto"/>
          </w:tcPr>
          <w:p w:rsidR="006261BB" w:rsidRPr="001F038C" w:rsidRDefault="006261BB" w:rsidP="00F648F7">
            <w:r w:rsidRPr="001F038C">
              <w:rPr>
                <w:rFonts w:hAnsi="標楷體"/>
              </w:rPr>
              <w:t>鋼管施工架（含單管施工架及框式施工架），須符合</w:t>
            </w:r>
            <w:r w:rsidR="00A60193" w:rsidRPr="001F038C">
              <w:rPr>
                <w:rFonts w:hint="eastAsia"/>
              </w:rPr>
              <w:t>營造安全衛生設施標準</w:t>
            </w:r>
            <w:r w:rsidR="00F648F7" w:rsidRPr="001F038C">
              <w:rPr>
                <w:rFonts w:hint="eastAsia"/>
                <w:szCs w:val="28"/>
              </w:rPr>
              <w:t>及職業安全衛生設施規則規定</w:t>
            </w:r>
            <w:r w:rsidRPr="001F038C">
              <w:rPr>
                <w:rFonts w:hAnsi="標楷體"/>
              </w:rPr>
              <w:t>。</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r w:rsidR="006261BB" w:rsidRPr="00D14937" w:rsidTr="00EC2D4C">
        <w:tc>
          <w:tcPr>
            <w:tcW w:w="648" w:type="dxa"/>
            <w:vMerge/>
            <w:shd w:val="clear" w:color="auto" w:fill="auto"/>
          </w:tcPr>
          <w:p w:rsidR="006261BB" w:rsidRPr="00D14937" w:rsidRDefault="006261BB" w:rsidP="00911435"/>
        </w:tc>
        <w:tc>
          <w:tcPr>
            <w:tcW w:w="4806" w:type="dxa"/>
            <w:gridSpan w:val="2"/>
            <w:shd w:val="clear" w:color="auto" w:fill="auto"/>
          </w:tcPr>
          <w:p w:rsidR="006261BB" w:rsidRPr="001F038C" w:rsidRDefault="00F648F7" w:rsidP="00D47182">
            <w:r w:rsidRPr="001F038C">
              <w:rPr>
                <w:rFonts w:hAnsi="標楷體" w:hint="eastAsia"/>
              </w:rPr>
              <w:t>屋頂作業、</w:t>
            </w:r>
            <w:r w:rsidR="006261BB" w:rsidRPr="001F038C">
              <w:rPr>
                <w:rFonts w:hAnsi="標楷體"/>
              </w:rPr>
              <w:t>露天開挖、擋土支撐、施工架組配、模板支撐、鋼構組配、隧道等挖掘及隧道等襯砌等</w:t>
            </w:r>
            <w:r w:rsidR="006261BB" w:rsidRPr="001F038C">
              <w:rPr>
                <w:rFonts w:hAnsi="標楷體"/>
                <w:bCs/>
                <w:iCs/>
              </w:rPr>
              <w:t>之營造作業</w:t>
            </w:r>
            <w:r w:rsidR="006261BB" w:rsidRPr="001F038C">
              <w:rPr>
                <w:rFonts w:hAnsi="標楷體"/>
              </w:rPr>
              <w:t>，</w:t>
            </w:r>
            <w:r w:rsidR="006261BB" w:rsidRPr="001F038C">
              <w:rPr>
                <w:rFonts w:hAnsi="標楷體"/>
                <w:bCs/>
                <w:iCs/>
              </w:rPr>
              <w:t>應指派各作業</w:t>
            </w:r>
            <w:r w:rsidR="006261BB" w:rsidRPr="001F038C">
              <w:rPr>
                <w:rFonts w:hAnsi="標楷體"/>
              </w:rPr>
              <w:t>主管人員</w:t>
            </w:r>
            <w:r w:rsidR="006261BB" w:rsidRPr="001F038C">
              <w:rPr>
                <w:rFonts w:hAnsi="標楷體"/>
                <w:bCs/>
                <w:iCs/>
              </w:rPr>
              <w:t>於作業現場</w:t>
            </w:r>
            <w:r w:rsidR="006261BB" w:rsidRPr="001F038C">
              <w:rPr>
                <w:rFonts w:hAnsi="標楷體"/>
              </w:rPr>
              <w:t>監督指揮。</w:t>
            </w:r>
          </w:p>
        </w:tc>
        <w:tc>
          <w:tcPr>
            <w:tcW w:w="774" w:type="dxa"/>
            <w:shd w:val="clear" w:color="auto" w:fill="auto"/>
          </w:tcPr>
          <w:p w:rsidR="006261BB" w:rsidRPr="00D14937" w:rsidRDefault="006261BB" w:rsidP="00911435"/>
        </w:tc>
        <w:tc>
          <w:tcPr>
            <w:tcW w:w="1080" w:type="dxa"/>
            <w:shd w:val="clear" w:color="auto" w:fill="auto"/>
          </w:tcPr>
          <w:p w:rsidR="006261BB" w:rsidRPr="00D14937" w:rsidRDefault="006261BB" w:rsidP="00911435"/>
        </w:tc>
        <w:tc>
          <w:tcPr>
            <w:tcW w:w="3600" w:type="dxa"/>
            <w:shd w:val="clear" w:color="auto" w:fill="auto"/>
          </w:tcPr>
          <w:p w:rsidR="006261BB" w:rsidRPr="00D14937" w:rsidRDefault="006261BB" w:rsidP="00911435"/>
        </w:tc>
      </w:tr>
    </w:tbl>
    <w:p w:rsidR="006261BB" w:rsidRDefault="006261BB" w:rsidP="005A44BA">
      <w:pPr>
        <w:ind w:left="1080" w:hangingChars="450" w:hanging="1080"/>
      </w:pPr>
      <w:r>
        <w:rPr>
          <w:rFonts w:hint="eastAsia"/>
        </w:rPr>
        <w:t>說明：</w:t>
      </w:r>
      <w:r w:rsidRPr="00F34524">
        <w:rPr>
          <w:rFonts w:ascii="標楷體" w:hAnsi="標楷體" w:hint="eastAsia"/>
        </w:rPr>
        <w:t>1</w:t>
      </w:r>
      <w:r>
        <w:rPr>
          <w:rFonts w:ascii="標楷體" w:hAnsi="標楷體" w:hint="eastAsia"/>
        </w:rPr>
        <w:t>、</w:t>
      </w:r>
      <w:r>
        <w:rPr>
          <w:rFonts w:hint="eastAsia"/>
        </w:rPr>
        <w:t>本表供機關及監造單位定期稽</w:t>
      </w:r>
      <w:r w:rsidR="009A312E" w:rsidRPr="00E346CD">
        <w:rPr>
          <w:rFonts w:hint="eastAsia"/>
        </w:rPr>
        <w:t>查</w:t>
      </w:r>
      <w:r>
        <w:rPr>
          <w:rFonts w:hint="eastAsia"/>
        </w:rPr>
        <w:t>使用</w:t>
      </w:r>
      <w:r w:rsidR="005A44BA">
        <w:rPr>
          <w:rFonts w:hint="eastAsia"/>
        </w:rPr>
        <w:t>，由稽查人員及相關單位會同人員簽認</w:t>
      </w:r>
      <w:r>
        <w:rPr>
          <w:rFonts w:hint="eastAsia"/>
        </w:rPr>
        <w:t>，並作為安全衛生費用扣罰之依據</w:t>
      </w:r>
      <w:r w:rsidR="00CF1520" w:rsidRPr="00E346CD">
        <w:rPr>
          <w:rFonts w:hint="eastAsia"/>
        </w:rPr>
        <w:t>；廠商之相關檢查表內容可參考本表格訂定</w:t>
      </w:r>
      <w:r w:rsidR="00CF1520">
        <w:rPr>
          <w:rFonts w:hint="eastAsia"/>
        </w:rPr>
        <w:t>。</w:t>
      </w:r>
    </w:p>
    <w:p w:rsidR="00BE0960" w:rsidRPr="00E346CD" w:rsidRDefault="006261BB" w:rsidP="006261BB">
      <w:pPr>
        <w:ind w:leftChars="300" w:left="1080" w:hangingChars="150" w:hanging="360"/>
        <w:rPr>
          <w:rFonts w:hAnsi="標楷體"/>
          <w:b/>
          <w:i/>
          <w:u w:val="single"/>
        </w:rPr>
      </w:pPr>
      <w:r w:rsidRPr="00E346CD">
        <w:rPr>
          <w:rFonts w:hAnsi="標楷體" w:hint="eastAsia"/>
          <w:b/>
          <w:i/>
          <w:u w:val="single"/>
        </w:rPr>
        <w:t>2</w:t>
      </w:r>
      <w:r w:rsidRPr="00E346CD">
        <w:rPr>
          <w:rFonts w:hAnsi="標楷體" w:hint="eastAsia"/>
          <w:b/>
          <w:i/>
          <w:u w:val="single"/>
        </w:rPr>
        <w:t>、</w:t>
      </w:r>
      <w:r w:rsidRPr="00E346CD">
        <w:rPr>
          <w:rFonts w:hAnsi="標楷體"/>
          <w:b/>
          <w:i/>
          <w:u w:val="single"/>
        </w:rPr>
        <w:t>廠商</w:t>
      </w:r>
      <w:r w:rsidR="00A74DEF" w:rsidRPr="00E346CD">
        <w:rPr>
          <w:rFonts w:hAnsi="標楷體" w:hint="eastAsia"/>
          <w:b/>
          <w:i/>
          <w:u w:val="single"/>
        </w:rPr>
        <w:t>有</w:t>
      </w:r>
      <w:r w:rsidRPr="00E346CD">
        <w:rPr>
          <w:rFonts w:hAnsi="標楷體"/>
          <w:b/>
          <w:i/>
          <w:u w:val="single"/>
        </w:rPr>
        <w:t>違反「臺北市政府所屬各機關公共工程</w:t>
      </w:r>
      <w:r w:rsidRPr="00E346CD">
        <w:rPr>
          <w:rFonts w:hAnsi="標楷體" w:hint="eastAsia"/>
          <w:b/>
          <w:i/>
          <w:u w:val="single"/>
        </w:rPr>
        <w:t>施工</w:t>
      </w:r>
      <w:r w:rsidRPr="00E346CD">
        <w:rPr>
          <w:rFonts w:hAnsi="標楷體"/>
          <w:b/>
          <w:i/>
          <w:u w:val="single"/>
        </w:rPr>
        <w:t>安全衛生須知」第五點規定之情事</w:t>
      </w:r>
      <w:r w:rsidR="007723B5" w:rsidRPr="00E346CD">
        <w:rPr>
          <w:rFonts w:hAnsi="標楷體" w:hint="eastAsia"/>
          <w:b/>
          <w:i/>
          <w:u w:val="single"/>
        </w:rPr>
        <w:t>時</w:t>
      </w:r>
      <w:r w:rsidRPr="00E346CD">
        <w:rPr>
          <w:rFonts w:hAnsi="標楷體"/>
          <w:b/>
          <w:i/>
          <w:u w:val="single"/>
        </w:rPr>
        <w:t>，</w:t>
      </w:r>
      <w:r w:rsidR="00D22EFD" w:rsidRPr="00E346CD">
        <w:rPr>
          <w:rFonts w:hAnsi="標楷體" w:hint="eastAsia"/>
          <w:b/>
          <w:i/>
          <w:u w:val="single"/>
        </w:rPr>
        <w:t>該</w:t>
      </w:r>
      <w:r w:rsidR="008920D3" w:rsidRPr="00E346CD">
        <w:rPr>
          <w:rFonts w:hAnsi="標楷體" w:hint="eastAsia"/>
          <w:b/>
          <w:i/>
          <w:u w:val="single"/>
        </w:rPr>
        <w:t>稽（檢）查</w:t>
      </w:r>
      <w:r w:rsidR="00BE0960" w:rsidRPr="00E346CD">
        <w:rPr>
          <w:rFonts w:hAnsi="標楷體" w:hint="eastAsia"/>
          <w:b/>
          <w:i/>
          <w:u w:val="single"/>
        </w:rPr>
        <w:t>缺失</w:t>
      </w:r>
      <w:r w:rsidR="007723B5" w:rsidRPr="00E346CD">
        <w:rPr>
          <w:rFonts w:hAnsi="標楷體" w:hint="eastAsia"/>
          <w:b/>
          <w:i/>
          <w:u w:val="single"/>
        </w:rPr>
        <w:t>應併入</w:t>
      </w:r>
      <w:r w:rsidR="008920D3" w:rsidRPr="00E346CD">
        <w:rPr>
          <w:rFonts w:hAnsi="標楷體" w:hint="eastAsia"/>
          <w:b/>
          <w:i/>
          <w:u w:val="single"/>
        </w:rPr>
        <w:t>當次稽（檢）查</w:t>
      </w:r>
      <w:r w:rsidR="00BE0960" w:rsidRPr="00E346CD">
        <w:rPr>
          <w:rFonts w:hAnsi="標楷體" w:hint="eastAsia"/>
          <w:b/>
          <w:i/>
          <w:u w:val="single"/>
        </w:rPr>
        <w:t>缺失</w:t>
      </w:r>
      <w:r w:rsidR="008920D3" w:rsidRPr="00E346CD">
        <w:rPr>
          <w:rFonts w:hAnsi="標楷體" w:hint="eastAsia"/>
          <w:b/>
          <w:i/>
          <w:u w:val="single"/>
        </w:rPr>
        <w:t>數量計</w:t>
      </w:r>
      <w:r w:rsidR="00D22EFD" w:rsidRPr="00E346CD">
        <w:rPr>
          <w:rFonts w:hAnsi="標楷體" w:hint="eastAsia"/>
          <w:b/>
          <w:i/>
          <w:u w:val="single"/>
        </w:rPr>
        <w:t>算</w:t>
      </w:r>
      <w:r w:rsidR="00BE0960" w:rsidRPr="00E346CD">
        <w:rPr>
          <w:rFonts w:hAnsi="標楷體" w:hint="eastAsia"/>
          <w:b/>
          <w:i/>
          <w:u w:val="single"/>
        </w:rPr>
        <w:t>扣罰</w:t>
      </w:r>
      <w:r w:rsidR="008920D3" w:rsidRPr="00E346CD">
        <w:rPr>
          <w:rFonts w:hAnsi="標楷體" w:hint="eastAsia"/>
          <w:b/>
          <w:i/>
          <w:u w:val="single"/>
        </w:rPr>
        <w:t>。</w:t>
      </w:r>
    </w:p>
    <w:p w:rsidR="006261BB" w:rsidRPr="00E346CD" w:rsidRDefault="00BE0960" w:rsidP="006261BB">
      <w:pPr>
        <w:ind w:leftChars="300" w:left="1080" w:hangingChars="150" w:hanging="360"/>
        <w:rPr>
          <w:rFonts w:hAnsi="標楷體"/>
          <w:b/>
          <w:i/>
          <w:u w:val="single"/>
        </w:rPr>
      </w:pPr>
      <w:r w:rsidRPr="00E346CD">
        <w:rPr>
          <w:rFonts w:ascii="標楷體" w:hAnsi="標楷體" w:hint="eastAsia"/>
          <w:b/>
          <w:i/>
          <w:u w:val="single"/>
        </w:rPr>
        <w:t>3、</w:t>
      </w:r>
      <w:r w:rsidR="008920D3" w:rsidRPr="00E346CD">
        <w:rPr>
          <w:rFonts w:hAnsi="標楷體"/>
          <w:b/>
          <w:i/>
          <w:u w:val="single"/>
        </w:rPr>
        <w:t>廠商</w:t>
      </w:r>
      <w:r w:rsidR="008920D3" w:rsidRPr="00E346CD">
        <w:rPr>
          <w:rFonts w:hAnsi="標楷體" w:hint="eastAsia"/>
          <w:b/>
          <w:i/>
          <w:u w:val="single"/>
        </w:rPr>
        <w:t>有</w:t>
      </w:r>
      <w:r w:rsidR="008920D3" w:rsidRPr="00E346CD">
        <w:rPr>
          <w:rFonts w:hAnsi="標楷體"/>
          <w:b/>
          <w:i/>
          <w:u w:val="single"/>
        </w:rPr>
        <w:t>違反</w:t>
      </w:r>
      <w:r w:rsidR="008920D3" w:rsidRPr="00E346CD">
        <w:rPr>
          <w:rFonts w:hAnsi="標楷體" w:hint="eastAsia"/>
          <w:b/>
          <w:i/>
          <w:u w:val="single"/>
        </w:rPr>
        <w:t>前述</w:t>
      </w:r>
      <w:r w:rsidR="008920D3" w:rsidRPr="00E346CD">
        <w:rPr>
          <w:rFonts w:hAnsi="標楷體"/>
          <w:b/>
          <w:i/>
          <w:u w:val="single"/>
        </w:rPr>
        <w:t>規定之情事</w:t>
      </w:r>
      <w:r w:rsidR="00A77D8D" w:rsidRPr="00E346CD">
        <w:rPr>
          <w:rFonts w:hAnsi="標楷體" w:hint="eastAsia"/>
          <w:b/>
          <w:i/>
          <w:u w:val="single"/>
        </w:rPr>
        <w:t>，而</w:t>
      </w:r>
      <w:r w:rsidR="006261BB" w:rsidRPr="00E346CD">
        <w:rPr>
          <w:rFonts w:hAnsi="標楷體"/>
          <w:b/>
          <w:i/>
          <w:u w:val="single"/>
        </w:rPr>
        <w:t>未立即（部分）停工或未</w:t>
      </w:r>
      <w:r w:rsidR="00A74DEF" w:rsidRPr="00E346CD">
        <w:rPr>
          <w:rFonts w:hAnsi="標楷體" w:hint="eastAsia"/>
          <w:b/>
          <w:i/>
          <w:u w:val="single"/>
        </w:rPr>
        <w:t>於規定</w:t>
      </w:r>
      <w:r w:rsidR="006261BB" w:rsidRPr="00E346CD">
        <w:rPr>
          <w:rFonts w:hAnsi="標楷體"/>
          <w:b/>
          <w:i/>
          <w:u w:val="single"/>
        </w:rPr>
        <w:t>期限改善</w:t>
      </w:r>
      <w:r w:rsidR="00A74DEF" w:rsidRPr="00E346CD">
        <w:rPr>
          <w:rFonts w:hAnsi="標楷體"/>
          <w:b/>
          <w:i/>
          <w:u w:val="single"/>
        </w:rPr>
        <w:t>完成</w:t>
      </w:r>
      <w:r w:rsidR="006261BB" w:rsidRPr="00E346CD">
        <w:rPr>
          <w:rFonts w:hAnsi="標楷體"/>
          <w:b/>
          <w:i/>
          <w:u w:val="single"/>
        </w:rPr>
        <w:t>者，</w:t>
      </w:r>
      <w:r w:rsidR="00A74DEF" w:rsidRPr="00E346CD">
        <w:rPr>
          <w:rFonts w:hAnsi="標楷體" w:hint="eastAsia"/>
          <w:b/>
          <w:i/>
          <w:u w:val="single"/>
        </w:rPr>
        <w:t>除應限期改善外，每次扣罰新臺幣二萬五千元整，並得連續扣罰至改善完成</w:t>
      </w:r>
      <w:r w:rsidR="008920D3" w:rsidRPr="00E346CD">
        <w:rPr>
          <w:rFonts w:hAnsi="標楷體" w:hint="eastAsia"/>
          <w:b/>
          <w:i/>
          <w:u w:val="single"/>
        </w:rPr>
        <w:t>，惟</w:t>
      </w:r>
      <w:r w:rsidR="00D22EFD" w:rsidRPr="00E346CD">
        <w:rPr>
          <w:rFonts w:hAnsi="標楷體" w:hint="eastAsia"/>
          <w:b/>
          <w:i/>
          <w:u w:val="single"/>
        </w:rPr>
        <w:t>該稽（檢）查</w:t>
      </w:r>
      <w:r w:rsidR="00A77D8D" w:rsidRPr="00E346CD">
        <w:rPr>
          <w:rFonts w:hAnsi="標楷體" w:hint="eastAsia"/>
          <w:b/>
          <w:i/>
          <w:u w:val="single"/>
        </w:rPr>
        <w:t>缺失則</w:t>
      </w:r>
      <w:r w:rsidR="00774A7B" w:rsidRPr="00E346CD">
        <w:rPr>
          <w:rFonts w:hAnsi="標楷體" w:hint="eastAsia"/>
          <w:b/>
          <w:i/>
          <w:u w:val="single"/>
        </w:rPr>
        <w:t>不</w:t>
      </w:r>
      <w:r w:rsidR="00D22EFD" w:rsidRPr="00E346CD">
        <w:rPr>
          <w:rFonts w:hAnsi="標楷體" w:hint="eastAsia"/>
          <w:b/>
          <w:i/>
          <w:u w:val="single"/>
        </w:rPr>
        <w:t>再</w:t>
      </w:r>
      <w:r w:rsidR="00774A7B" w:rsidRPr="00E346CD">
        <w:rPr>
          <w:rFonts w:hAnsi="標楷體" w:hint="eastAsia"/>
          <w:b/>
          <w:i/>
          <w:u w:val="single"/>
        </w:rPr>
        <w:t>併入當次稽（檢）查</w:t>
      </w:r>
      <w:r w:rsidR="00A77D8D" w:rsidRPr="00E346CD">
        <w:rPr>
          <w:rFonts w:hAnsi="標楷體" w:hint="eastAsia"/>
          <w:b/>
          <w:i/>
          <w:u w:val="single"/>
        </w:rPr>
        <w:t>缺失</w:t>
      </w:r>
      <w:r w:rsidR="00D22EFD" w:rsidRPr="00E346CD">
        <w:rPr>
          <w:rFonts w:hAnsi="標楷體" w:hint="eastAsia"/>
          <w:b/>
          <w:i/>
          <w:u w:val="single"/>
        </w:rPr>
        <w:t>數量</w:t>
      </w:r>
      <w:r w:rsidR="00A71270" w:rsidRPr="00E346CD">
        <w:rPr>
          <w:rFonts w:hAnsi="標楷體" w:hint="eastAsia"/>
          <w:b/>
          <w:i/>
          <w:u w:val="single"/>
        </w:rPr>
        <w:t>重複扣罰</w:t>
      </w:r>
      <w:r w:rsidR="006261BB" w:rsidRPr="00E346CD">
        <w:rPr>
          <w:rFonts w:hAnsi="標楷體"/>
          <w:b/>
          <w:i/>
          <w:u w:val="single"/>
        </w:rPr>
        <w:t>。</w:t>
      </w:r>
    </w:p>
    <w:p w:rsidR="00444E4D" w:rsidRPr="00A74DEF" w:rsidRDefault="00C3740E" w:rsidP="006261BB">
      <w:pPr>
        <w:ind w:leftChars="300" w:left="1080" w:hangingChars="150" w:hanging="360"/>
        <w:rPr>
          <w:rFonts w:hAnsi="標楷體"/>
          <w:b/>
          <w:i/>
          <w:u w:val="single"/>
        </w:rPr>
      </w:pPr>
      <w:r w:rsidRPr="00E346CD">
        <w:rPr>
          <w:rFonts w:ascii="標楷體" w:hAnsi="標楷體" w:hint="eastAsia"/>
          <w:b/>
          <w:i/>
          <w:u w:val="single"/>
        </w:rPr>
        <w:t>3</w:t>
      </w:r>
      <w:r w:rsidR="00444E4D" w:rsidRPr="00E346CD">
        <w:rPr>
          <w:rFonts w:ascii="標楷體" w:hAnsi="標楷體" w:hint="eastAsia"/>
          <w:b/>
          <w:i/>
          <w:u w:val="single"/>
        </w:rPr>
        <w:t>、</w:t>
      </w:r>
      <w:r w:rsidR="00444E4D" w:rsidRPr="00E346CD">
        <w:rPr>
          <w:rFonts w:hAnsi="標楷體" w:hint="eastAsia"/>
          <w:b/>
          <w:i/>
          <w:u w:val="single"/>
        </w:rPr>
        <w:t>廠商於同一區域重複發生非屬</w:t>
      </w:r>
      <w:r w:rsidR="009A47B1" w:rsidRPr="00E346CD">
        <w:rPr>
          <w:rFonts w:hAnsi="標楷體" w:hint="eastAsia"/>
          <w:b/>
          <w:i/>
          <w:u w:val="single"/>
        </w:rPr>
        <w:t>「勞動檢查法第二十八條所定勞工有立即發生危險之虞認定標準」</w:t>
      </w:r>
      <w:r w:rsidR="00444E4D" w:rsidRPr="00E346CD">
        <w:rPr>
          <w:rFonts w:hAnsi="標楷體" w:hint="eastAsia"/>
          <w:b/>
          <w:i/>
          <w:u w:val="single"/>
        </w:rPr>
        <w:t>之缺失</w:t>
      </w:r>
      <w:r w:rsidR="00444E4D" w:rsidRPr="00E346CD">
        <w:rPr>
          <w:rFonts w:hAnsi="標楷體"/>
          <w:b/>
          <w:i/>
          <w:u w:val="single"/>
        </w:rPr>
        <w:t>，</w:t>
      </w:r>
      <w:r w:rsidR="00444E4D" w:rsidRPr="00E346CD">
        <w:rPr>
          <w:rFonts w:hAnsi="標楷體" w:hint="eastAsia"/>
          <w:b/>
          <w:i/>
          <w:u w:val="single"/>
        </w:rPr>
        <w:t>除限期改善外，每項次扣罰新臺幣五千元整，並得連續扣罰至改善完成，惟該項</w:t>
      </w:r>
      <w:r w:rsidR="00D32EF8" w:rsidRPr="00E346CD">
        <w:rPr>
          <w:rFonts w:hAnsi="標楷體" w:hint="eastAsia"/>
          <w:b/>
          <w:i/>
          <w:u w:val="single"/>
        </w:rPr>
        <w:t>重複發生之缺失</w:t>
      </w:r>
      <w:r w:rsidR="00444E4D" w:rsidRPr="00E346CD">
        <w:rPr>
          <w:rFonts w:hAnsi="標楷體" w:hint="eastAsia"/>
          <w:b/>
          <w:i/>
          <w:u w:val="single"/>
        </w:rPr>
        <w:t>不再併入當次稽（檢）查</w:t>
      </w:r>
      <w:r w:rsidR="00A77D8D" w:rsidRPr="00E346CD">
        <w:rPr>
          <w:rFonts w:hAnsi="標楷體" w:hint="eastAsia"/>
          <w:b/>
          <w:i/>
          <w:u w:val="single"/>
        </w:rPr>
        <w:t>缺失</w:t>
      </w:r>
      <w:r w:rsidR="00444E4D" w:rsidRPr="00E346CD">
        <w:rPr>
          <w:rFonts w:hAnsi="標楷體" w:hint="eastAsia"/>
          <w:b/>
          <w:i/>
          <w:u w:val="single"/>
        </w:rPr>
        <w:t>數量</w:t>
      </w:r>
      <w:r w:rsidR="00A71270" w:rsidRPr="00E346CD">
        <w:rPr>
          <w:rFonts w:hAnsi="標楷體" w:hint="eastAsia"/>
          <w:b/>
          <w:i/>
          <w:u w:val="single"/>
        </w:rPr>
        <w:t>重複扣罰</w:t>
      </w:r>
      <w:r w:rsidR="00444E4D" w:rsidRPr="00E346CD">
        <w:rPr>
          <w:rFonts w:hAnsi="標楷體"/>
          <w:b/>
          <w:i/>
          <w:u w:val="single"/>
        </w:rPr>
        <w:t>。</w:t>
      </w:r>
    </w:p>
    <w:p w:rsidR="006261BB" w:rsidRDefault="00C3740E" w:rsidP="006261BB">
      <w:pPr>
        <w:ind w:leftChars="300" w:left="1080" w:hangingChars="150" w:hanging="360"/>
        <w:rPr>
          <w:rFonts w:ascii="標楷體" w:hAnsi="標楷體"/>
        </w:rPr>
      </w:pPr>
      <w:r>
        <w:rPr>
          <w:rFonts w:ascii="標楷體" w:hAnsi="標楷體" w:hint="eastAsia"/>
        </w:rPr>
        <w:t>4</w:t>
      </w:r>
      <w:r w:rsidR="006261BB">
        <w:rPr>
          <w:rFonts w:ascii="標楷體" w:hAnsi="標楷體" w:hint="eastAsia"/>
        </w:rPr>
        <w:t>、</w:t>
      </w:r>
      <w:r w:rsidR="006261BB">
        <w:rPr>
          <w:rFonts w:hint="eastAsia"/>
        </w:rPr>
        <w:t>稽查缺失應由監造單位列管追蹤至改善完成</w:t>
      </w:r>
      <w:r w:rsidR="005A44BA">
        <w:rPr>
          <w:rFonts w:hint="eastAsia"/>
        </w:rPr>
        <w:t>，非經監造單位複驗合格，廠商不得進行後續施工</w:t>
      </w:r>
      <w:r w:rsidR="00F30957">
        <w:rPr>
          <w:rFonts w:hint="eastAsia"/>
        </w:rPr>
        <w:t>，</w:t>
      </w:r>
      <w:r w:rsidR="005A44BA">
        <w:rPr>
          <w:rFonts w:hint="eastAsia"/>
        </w:rPr>
        <w:t>缺失經複驗合格後</w:t>
      </w:r>
      <w:r w:rsidR="00F30957">
        <w:rPr>
          <w:rFonts w:hint="eastAsia"/>
        </w:rPr>
        <w:t>，</w:t>
      </w:r>
      <w:r w:rsidR="005A44BA">
        <w:rPr>
          <w:rFonts w:hint="eastAsia"/>
        </w:rPr>
        <w:t>應檢附改善資料</w:t>
      </w:r>
      <w:r w:rsidR="006261BB">
        <w:rPr>
          <w:rFonts w:hint="eastAsia"/>
        </w:rPr>
        <w:t>送機關備查。</w:t>
      </w:r>
    </w:p>
    <w:p w:rsidR="006261BB" w:rsidRDefault="00C3740E" w:rsidP="006261BB">
      <w:pPr>
        <w:ind w:firstLineChars="300" w:firstLine="720"/>
      </w:pPr>
      <w:r>
        <w:rPr>
          <w:rFonts w:ascii="標楷體" w:hAnsi="標楷體" w:hint="eastAsia"/>
        </w:rPr>
        <w:t>5</w:t>
      </w:r>
      <w:r w:rsidR="006261BB">
        <w:rPr>
          <w:rFonts w:ascii="標楷體" w:hAnsi="標楷體" w:hint="eastAsia"/>
        </w:rPr>
        <w:t>、</w:t>
      </w:r>
      <w:r w:rsidR="006261BB" w:rsidRPr="00E346CD">
        <w:rPr>
          <w:rFonts w:hint="eastAsia"/>
        </w:rPr>
        <w:t>本表</w:t>
      </w:r>
      <w:r w:rsidR="007F17D8" w:rsidRPr="00E346CD">
        <w:rPr>
          <w:rFonts w:hint="eastAsia"/>
        </w:rPr>
        <w:t>得</w:t>
      </w:r>
      <w:r w:rsidR="006261BB">
        <w:rPr>
          <w:rFonts w:hint="eastAsia"/>
        </w:rPr>
        <w:t>依現場實際狀況修訂。</w:t>
      </w:r>
    </w:p>
    <w:p w:rsidR="005A44BA" w:rsidRDefault="005A44BA" w:rsidP="006261BB">
      <w:pPr>
        <w:ind w:firstLineChars="300" w:firstLine="720"/>
      </w:pPr>
    </w:p>
    <w:p w:rsidR="006261BB" w:rsidRDefault="006261BB" w:rsidP="006261BB">
      <w:r>
        <w:rPr>
          <w:rFonts w:hint="eastAsia"/>
        </w:rPr>
        <w:t xml:space="preserve">     </w:t>
      </w:r>
    </w:p>
    <w:tbl>
      <w:tblPr>
        <w:tblW w:w="0" w:type="auto"/>
        <w:tblInd w:w="468" w:type="dxa"/>
        <w:tblLook w:val="01E0" w:firstRow="1" w:lastRow="1" w:firstColumn="1" w:lastColumn="1" w:noHBand="0" w:noVBand="0"/>
      </w:tblPr>
      <w:tblGrid>
        <w:gridCol w:w="5056"/>
        <w:gridCol w:w="5424"/>
      </w:tblGrid>
      <w:tr w:rsidR="00F30957" w:rsidTr="00A60193">
        <w:trPr>
          <w:trHeight w:val="342"/>
        </w:trPr>
        <w:tc>
          <w:tcPr>
            <w:tcW w:w="5056" w:type="dxa"/>
            <w:shd w:val="clear" w:color="auto" w:fill="auto"/>
            <w:vAlign w:val="center"/>
          </w:tcPr>
          <w:p w:rsidR="00F30957" w:rsidRDefault="00F30957" w:rsidP="00EC2D4C">
            <w:pPr>
              <w:jc w:val="both"/>
            </w:pPr>
            <w:r>
              <w:rPr>
                <w:rFonts w:hint="eastAsia"/>
              </w:rPr>
              <w:t>會同單位</w:t>
            </w:r>
            <w:r w:rsidR="00E312C3" w:rsidRPr="00EC2D4C">
              <w:rPr>
                <w:rFonts w:ascii="標楷體" w:hAnsi="標楷體" w:hint="eastAsia"/>
              </w:rPr>
              <w:t>：</w:t>
            </w:r>
          </w:p>
        </w:tc>
        <w:tc>
          <w:tcPr>
            <w:tcW w:w="5424" w:type="dxa"/>
            <w:shd w:val="clear" w:color="auto" w:fill="auto"/>
            <w:vAlign w:val="center"/>
          </w:tcPr>
          <w:p w:rsidR="00F30957" w:rsidRDefault="0062195E" w:rsidP="00EC2D4C">
            <w:pPr>
              <w:jc w:val="both"/>
            </w:pPr>
            <w:r>
              <w:rPr>
                <w:rFonts w:hint="eastAsia"/>
              </w:rPr>
              <w:t>稽</w:t>
            </w:r>
            <w:r w:rsidR="00F30957">
              <w:rPr>
                <w:rFonts w:hint="eastAsia"/>
              </w:rPr>
              <w:t>查單位</w:t>
            </w:r>
            <w:r w:rsidR="00E312C3">
              <w:rPr>
                <w:rFonts w:hint="eastAsia"/>
              </w:rPr>
              <w:t>：</w:t>
            </w:r>
          </w:p>
        </w:tc>
      </w:tr>
      <w:tr w:rsidR="005A653A" w:rsidTr="00A60193">
        <w:trPr>
          <w:trHeight w:val="342"/>
        </w:trPr>
        <w:tc>
          <w:tcPr>
            <w:tcW w:w="5056" w:type="dxa"/>
            <w:shd w:val="clear" w:color="auto" w:fill="auto"/>
            <w:vAlign w:val="center"/>
          </w:tcPr>
          <w:p w:rsidR="005A653A" w:rsidRDefault="005A653A" w:rsidP="00EC2D4C">
            <w:pPr>
              <w:jc w:val="both"/>
            </w:pPr>
          </w:p>
        </w:tc>
        <w:tc>
          <w:tcPr>
            <w:tcW w:w="5424" w:type="dxa"/>
            <w:shd w:val="clear" w:color="auto" w:fill="auto"/>
            <w:vAlign w:val="center"/>
          </w:tcPr>
          <w:p w:rsidR="005A653A" w:rsidRDefault="005A653A" w:rsidP="00EC2D4C">
            <w:pPr>
              <w:jc w:val="both"/>
            </w:pPr>
          </w:p>
        </w:tc>
      </w:tr>
      <w:tr w:rsidR="002D33E8" w:rsidTr="00A60193">
        <w:trPr>
          <w:trHeight w:val="358"/>
        </w:trPr>
        <w:tc>
          <w:tcPr>
            <w:tcW w:w="5056" w:type="dxa"/>
            <w:shd w:val="clear" w:color="auto" w:fill="auto"/>
            <w:vAlign w:val="center"/>
          </w:tcPr>
          <w:p w:rsidR="002D33E8" w:rsidRDefault="002D33E8" w:rsidP="00EC2D4C">
            <w:pPr>
              <w:jc w:val="both"/>
            </w:pPr>
            <w:r>
              <w:rPr>
                <w:rFonts w:hint="eastAsia"/>
              </w:rPr>
              <w:t>會同人員</w:t>
            </w:r>
            <w:r w:rsidR="00E312C3">
              <w:rPr>
                <w:rFonts w:hint="eastAsia"/>
              </w:rPr>
              <w:t>：</w:t>
            </w:r>
          </w:p>
        </w:tc>
        <w:tc>
          <w:tcPr>
            <w:tcW w:w="5424" w:type="dxa"/>
            <w:shd w:val="clear" w:color="auto" w:fill="auto"/>
            <w:vAlign w:val="center"/>
          </w:tcPr>
          <w:p w:rsidR="002D33E8" w:rsidRDefault="0062195E" w:rsidP="00EC2D4C">
            <w:pPr>
              <w:jc w:val="both"/>
            </w:pPr>
            <w:r>
              <w:rPr>
                <w:rFonts w:hint="eastAsia"/>
              </w:rPr>
              <w:t>稽</w:t>
            </w:r>
            <w:r w:rsidR="002D33E8">
              <w:rPr>
                <w:rFonts w:hint="eastAsia"/>
              </w:rPr>
              <w:t>查人員</w:t>
            </w:r>
            <w:r w:rsidR="00E312C3">
              <w:rPr>
                <w:rFonts w:hint="eastAsia"/>
              </w:rPr>
              <w:t>：</w:t>
            </w:r>
          </w:p>
        </w:tc>
      </w:tr>
      <w:tr w:rsidR="00A60193" w:rsidTr="00A60193">
        <w:trPr>
          <w:trHeight w:val="358"/>
        </w:trPr>
        <w:tc>
          <w:tcPr>
            <w:tcW w:w="5056" w:type="dxa"/>
            <w:shd w:val="clear" w:color="auto" w:fill="auto"/>
            <w:vAlign w:val="center"/>
          </w:tcPr>
          <w:p w:rsidR="00A60193" w:rsidRDefault="00A60193" w:rsidP="00EC2D4C">
            <w:pPr>
              <w:jc w:val="center"/>
            </w:pPr>
          </w:p>
        </w:tc>
        <w:tc>
          <w:tcPr>
            <w:tcW w:w="5424" w:type="dxa"/>
            <w:shd w:val="clear" w:color="auto" w:fill="auto"/>
            <w:vAlign w:val="center"/>
          </w:tcPr>
          <w:p w:rsidR="00A60193" w:rsidRDefault="00A60193" w:rsidP="00A60193"/>
        </w:tc>
      </w:tr>
    </w:tbl>
    <w:p w:rsidR="003906E6" w:rsidRDefault="006261BB" w:rsidP="003906E6">
      <w:pPr>
        <w:snapToGrid w:val="0"/>
        <w:jc w:val="center"/>
        <w:rPr>
          <w:b/>
          <w:bCs/>
          <w:sz w:val="36"/>
          <w:szCs w:val="36"/>
          <w:u w:val="single"/>
        </w:rPr>
      </w:pPr>
      <w:r>
        <w:br w:type="page"/>
      </w:r>
      <w:r w:rsidR="003906E6" w:rsidRPr="00B22302">
        <w:rPr>
          <w:rFonts w:hint="eastAsia"/>
          <w:b/>
          <w:bCs/>
          <w:sz w:val="36"/>
          <w:szCs w:val="36"/>
          <w:u w:val="single"/>
        </w:rPr>
        <w:lastRenderedPageBreak/>
        <w:t>一般性作業安全</w:t>
      </w:r>
      <w:r w:rsidR="003906E6">
        <w:rPr>
          <w:rFonts w:hint="eastAsia"/>
          <w:b/>
          <w:bCs/>
          <w:sz w:val="36"/>
          <w:szCs w:val="36"/>
          <w:u w:val="single"/>
        </w:rPr>
        <w:t>衛生稽</w:t>
      </w:r>
      <w:r w:rsidR="003906E6" w:rsidRPr="00B22302">
        <w:rPr>
          <w:rFonts w:hint="eastAsia"/>
          <w:b/>
          <w:bCs/>
          <w:sz w:val="36"/>
          <w:szCs w:val="36"/>
          <w:u w:val="single"/>
        </w:rPr>
        <w:t>查表</w:t>
      </w:r>
      <w:r w:rsidR="003906E6">
        <w:rPr>
          <w:rFonts w:hint="eastAsia"/>
          <w:b/>
          <w:bCs/>
          <w:sz w:val="36"/>
          <w:szCs w:val="36"/>
          <w:u w:val="single"/>
        </w:rPr>
        <w:t>（三）</w:t>
      </w:r>
    </w:p>
    <w:p w:rsidR="003906E6" w:rsidRPr="00DB041D" w:rsidRDefault="008D4851" w:rsidP="003906E6">
      <w:pPr>
        <w:snapToGrid w:val="0"/>
        <w:jc w:val="center"/>
        <w:rPr>
          <w:b/>
          <w:bCs/>
          <w:color w:val="0000FF"/>
          <w:sz w:val="36"/>
          <w:szCs w:val="36"/>
          <w:u w:val="single"/>
        </w:rPr>
      </w:pPr>
      <w:r>
        <w:rPr>
          <w:noProof/>
        </w:rPr>
        <w:pict>
          <v:shape id="Text Box 10" o:spid="_x0000_s1034" type="#_x0000_t202" style="position:absolute;left:0;text-align:left;margin-left:477pt;margin-top:-42.85pt;width:1in;height:4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hGtAIAAMA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BdxhJGgHFN2z0aAbOaLQtWfodQpedz34mRHOrastVfe3svymkZCrhootu1ZKDg2jFaQX2sb6Z1ct&#10;IRquAMhm+CgriEN3RjqgsVadBYRuIEAHmh5O1NhcSjhMQkICsJRgiudhDGsbgabHy73S5j2THbKL&#10;DCtg3oHT/a02k+vRxcYSsuBt69hvxbMDwJxOIDRctTabhCPzMQmS9WK9IB6JZmuPBHnuXRcr4s2K&#10;cB7n7/LVKg9/2rghSRteVUzYMEdhheTPiDtIfJLESVpatryycDYlrbabVavQnoKwC/cdGnLm5j9P&#10;w/ULanlRUhiR4CZKvGK2mHukILGXzIOFF4TJTTILSELy4nlJt1ywfy8JDcBqHMWTln5bW+C+17XR&#10;tOMGRkfLuwwvTk40tQpci8pRayhvp/VZK2z6T60Auo9EO71aiU5iNeNmdC8jstGtfDeyegABKwkC&#10;Ay3C2INFI9UPjAYYIRnW33dUMYzaDwIegdMszBy3IfE8gjvq3LI5t1BRAlSGDUbTcmWmObXrFd82&#10;EGl6dkJew8OpuRP1U1aH5wZjwtV2GGl2Dp3vndfT4F3+AgAA//8DAFBLAwQUAAYACAAAACEAkAJL&#10;BN4AAAAKAQAADwAAAGRycy9kb3ducmV2LnhtbEyPwU7DMBBE70j8g7VI3FobSGgSsqkQiCuohSJx&#10;c+NtEhGvo9htwt/jnuA4O6PZN+V6tr040eg7xwg3SwWCuHam4wbh4/1lkYHwQbPRvWNC+CEP6+ry&#10;otSFcRNv6LQNjYgl7AuN0IYwFFL6uiWr/dINxNE7uNHqEOXYSDPqKZbbXt4qdS+t7jh+aPVATy3V&#10;39ujRdi9Hr4+E/XWPNt0mNysJNtcIl5fzY8PIALN4S8MZ/yIDlVk2rsjGy96hDxN4paAsMjSFYhz&#10;QuVZPO0RkjuQVSn/T6h+AQAA//8DAFBLAQItABQABgAIAAAAIQC2gziS/gAAAOEBAAATAAAAAAAA&#10;AAAAAAAAAAAAAABbQ29udGVudF9UeXBlc10ueG1sUEsBAi0AFAAGAAgAAAAhADj9If/WAAAAlAEA&#10;AAsAAAAAAAAAAAAAAAAALwEAAF9yZWxzLy5yZWxzUEsBAi0AFAAGAAgAAAAhAGaDKEa0AgAAwAUA&#10;AA4AAAAAAAAAAAAAAAAALgIAAGRycy9lMm9Eb2MueG1sUEsBAi0AFAAGAAgAAAAhAJACSwTeAAAA&#10;CgEAAA8AAAAAAAAAAAAAAAAADgUAAGRycy9kb3ducmV2LnhtbFBLBQYAAAAABAAEAPMAAAAZBgAA&#10;AAA=&#10;" filled="f" stroked="f">
            <v:textbox style="mso-next-textbox:#Text Box 10">
              <w:txbxContent>
                <w:p w:rsidR="003906E6" w:rsidRPr="00E774C8" w:rsidRDefault="003906E6" w:rsidP="003906E6">
                  <w:pPr>
                    <w:rPr>
                      <w:b/>
                      <w:sz w:val="28"/>
                      <w:szCs w:val="28"/>
                    </w:rPr>
                  </w:pPr>
                  <w:r w:rsidRPr="00E774C8">
                    <w:rPr>
                      <w:rFonts w:hint="eastAsia"/>
                      <w:b/>
                      <w:sz w:val="28"/>
                      <w:szCs w:val="28"/>
                    </w:rPr>
                    <w:t>附件四</w:t>
                  </w:r>
                </w:p>
              </w:txbxContent>
            </v:textbox>
          </v:shape>
        </w:pict>
      </w:r>
    </w:p>
    <w:p w:rsidR="003906E6" w:rsidRPr="00DB39C4" w:rsidRDefault="003906E6" w:rsidP="003906E6">
      <w:pPr>
        <w:jc w:val="both"/>
        <w:rPr>
          <w:b/>
          <w:bCs/>
        </w:rPr>
      </w:pPr>
      <w:r w:rsidRPr="00DB39C4">
        <w:rPr>
          <w:rFonts w:hint="eastAsia"/>
          <w:b/>
          <w:bCs/>
        </w:rPr>
        <w:t xml:space="preserve">　　</w:t>
      </w:r>
      <w:r>
        <w:rPr>
          <w:rFonts w:hint="eastAsia"/>
          <w:b/>
          <w:bCs/>
        </w:rPr>
        <w:t xml:space="preserve">          </w:t>
      </w:r>
      <w:r>
        <w:rPr>
          <w:rFonts w:hint="eastAsia"/>
          <w:b/>
          <w:bCs/>
        </w:rPr>
        <w:t xml:space="preserve">　　　　　　　　　　　　　　　　　　　　　　　　　</w:t>
      </w: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
        <w:gridCol w:w="4086"/>
        <w:gridCol w:w="774"/>
        <w:gridCol w:w="1080"/>
        <w:gridCol w:w="3600"/>
      </w:tblGrid>
      <w:tr w:rsidR="003906E6" w:rsidTr="00EC2D4C">
        <w:tc>
          <w:tcPr>
            <w:tcW w:w="1368" w:type="dxa"/>
            <w:gridSpan w:val="2"/>
            <w:shd w:val="clear" w:color="auto" w:fill="auto"/>
            <w:vAlign w:val="center"/>
          </w:tcPr>
          <w:p w:rsidR="003906E6" w:rsidRPr="006D633D" w:rsidRDefault="003906E6" w:rsidP="00EC2D4C">
            <w:pPr>
              <w:jc w:val="center"/>
              <w:rPr>
                <w:b/>
                <w:bCs/>
              </w:rPr>
            </w:pPr>
            <w:r w:rsidRPr="006D633D">
              <w:rPr>
                <w:rFonts w:hint="eastAsia"/>
                <w:b/>
                <w:bCs/>
              </w:rPr>
              <w:t>工程名稱</w:t>
            </w:r>
          </w:p>
        </w:tc>
        <w:tc>
          <w:tcPr>
            <w:tcW w:w="4086" w:type="dxa"/>
            <w:shd w:val="clear" w:color="auto" w:fill="auto"/>
            <w:vAlign w:val="center"/>
          </w:tcPr>
          <w:p w:rsidR="003906E6" w:rsidRPr="006D633D" w:rsidRDefault="003906E6" w:rsidP="00EC2D4C">
            <w:pPr>
              <w:jc w:val="center"/>
              <w:rPr>
                <w:b/>
                <w:bCs/>
              </w:rPr>
            </w:pPr>
          </w:p>
        </w:tc>
        <w:tc>
          <w:tcPr>
            <w:tcW w:w="1854" w:type="dxa"/>
            <w:gridSpan w:val="2"/>
            <w:shd w:val="clear" w:color="auto" w:fill="auto"/>
            <w:vAlign w:val="center"/>
          </w:tcPr>
          <w:p w:rsidR="003906E6" w:rsidRPr="006D633D" w:rsidRDefault="003906E6" w:rsidP="00EC2D4C">
            <w:pPr>
              <w:jc w:val="center"/>
              <w:rPr>
                <w:b/>
                <w:bCs/>
              </w:rPr>
            </w:pPr>
            <w:r w:rsidRPr="006D633D">
              <w:rPr>
                <w:rFonts w:hint="eastAsia"/>
                <w:b/>
                <w:bCs/>
              </w:rPr>
              <w:t>不合格數量</w:t>
            </w:r>
          </w:p>
        </w:tc>
        <w:tc>
          <w:tcPr>
            <w:tcW w:w="3600" w:type="dxa"/>
            <w:shd w:val="clear" w:color="auto" w:fill="auto"/>
            <w:vAlign w:val="center"/>
          </w:tcPr>
          <w:p w:rsidR="003906E6" w:rsidRPr="006D633D" w:rsidRDefault="003906E6" w:rsidP="00EC2D4C">
            <w:pPr>
              <w:jc w:val="center"/>
              <w:rPr>
                <w:b/>
                <w:bCs/>
              </w:rPr>
            </w:pPr>
          </w:p>
        </w:tc>
      </w:tr>
      <w:tr w:rsidR="003906E6" w:rsidTr="00EC2D4C">
        <w:tc>
          <w:tcPr>
            <w:tcW w:w="1368" w:type="dxa"/>
            <w:gridSpan w:val="2"/>
            <w:shd w:val="clear" w:color="auto" w:fill="auto"/>
            <w:vAlign w:val="center"/>
          </w:tcPr>
          <w:p w:rsidR="003906E6" w:rsidRPr="006D633D" w:rsidRDefault="003906E6" w:rsidP="00EC2D4C">
            <w:pPr>
              <w:jc w:val="center"/>
              <w:rPr>
                <w:b/>
                <w:bCs/>
              </w:rPr>
            </w:pPr>
            <w:r w:rsidRPr="006D633D">
              <w:rPr>
                <w:rFonts w:hint="eastAsia"/>
                <w:b/>
                <w:bCs/>
              </w:rPr>
              <w:t>主辦機關</w:t>
            </w:r>
          </w:p>
        </w:tc>
        <w:tc>
          <w:tcPr>
            <w:tcW w:w="4086" w:type="dxa"/>
            <w:shd w:val="clear" w:color="auto" w:fill="auto"/>
            <w:vAlign w:val="center"/>
          </w:tcPr>
          <w:p w:rsidR="003906E6" w:rsidRPr="006D633D" w:rsidRDefault="003906E6" w:rsidP="00EC2D4C">
            <w:pPr>
              <w:jc w:val="center"/>
              <w:rPr>
                <w:b/>
                <w:bCs/>
              </w:rPr>
            </w:pPr>
          </w:p>
        </w:tc>
        <w:tc>
          <w:tcPr>
            <w:tcW w:w="1854" w:type="dxa"/>
            <w:gridSpan w:val="2"/>
            <w:shd w:val="clear" w:color="auto" w:fill="auto"/>
            <w:vAlign w:val="center"/>
          </w:tcPr>
          <w:p w:rsidR="003906E6" w:rsidRPr="006D633D" w:rsidRDefault="003906E6" w:rsidP="00EC2D4C">
            <w:pPr>
              <w:jc w:val="center"/>
              <w:rPr>
                <w:b/>
                <w:bCs/>
              </w:rPr>
            </w:pPr>
            <w:r w:rsidRPr="006D633D">
              <w:rPr>
                <w:rFonts w:hint="eastAsia"/>
                <w:b/>
                <w:bCs/>
              </w:rPr>
              <w:t>專案管理廠商</w:t>
            </w:r>
          </w:p>
        </w:tc>
        <w:tc>
          <w:tcPr>
            <w:tcW w:w="3600" w:type="dxa"/>
            <w:shd w:val="clear" w:color="auto" w:fill="auto"/>
            <w:vAlign w:val="center"/>
          </w:tcPr>
          <w:p w:rsidR="003906E6" w:rsidRPr="006D633D" w:rsidRDefault="003906E6" w:rsidP="00EC2D4C">
            <w:pPr>
              <w:jc w:val="center"/>
              <w:rPr>
                <w:b/>
                <w:bCs/>
              </w:rPr>
            </w:pPr>
          </w:p>
        </w:tc>
      </w:tr>
      <w:tr w:rsidR="003906E6" w:rsidTr="00EC2D4C">
        <w:tc>
          <w:tcPr>
            <w:tcW w:w="1368" w:type="dxa"/>
            <w:gridSpan w:val="2"/>
            <w:tcBorders>
              <w:bottom w:val="single" w:sz="4" w:space="0" w:color="auto"/>
            </w:tcBorders>
            <w:shd w:val="clear" w:color="auto" w:fill="auto"/>
            <w:vAlign w:val="center"/>
          </w:tcPr>
          <w:p w:rsidR="003906E6" w:rsidRPr="006D633D" w:rsidRDefault="003906E6" w:rsidP="00EC2D4C">
            <w:pPr>
              <w:jc w:val="center"/>
              <w:rPr>
                <w:b/>
                <w:bCs/>
              </w:rPr>
            </w:pPr>
            <w:r w:rsidRPr="006D633D">
              <w:rPr>
                <w:rFonts w:hint="eastAsia"/>
                <w:b/>
                <w:bCs/>
              </w:rPr>
              <w:t>監造單位</w:t>
            </w:r>
          </w:p>
        </w:tc>
        <w:tc>
          <w:tcPr>
            <w:tcW w:w="4086" w:type="dxa"/>
            <w:tcBorders>
              <w:bottom w:val="single" w:sz="4" w:space="0" w:color="auto"/>
            </w:tcBorders>
            <w:shd w:val="clear" w:color="auto" w:fill="auto"/>
            <w:vAlign w:val="center"/>
          </w:tcPr>
          <w:p w:rsidR="003906E6" w:rsidRPr="006D633D" w:rsidRDefault="003906E6" w:rsidP="00EC2D4C">
            <w:pPr>
              <w:jc w:val="center"/>
              <w:rPr>
                <w:b/>
                <w:bCs/>
              </w:rPr>
            </w:pPr>
          </w:p>
        </w:tc>
        <w:tc>
          <w:tcPr>
            <w:tcW w:w="1854" w:type="dxa"/>
            <w:gridSpan w:val="2"/>
            <w:tcBorders>
              <w:bottom w:val="single" w:sz="4" w:space="0" w:color="auto"/>
            </w:tcBorders>
            <w:shd w:val="clear" w:color="auto" w:fill="auto"/>
            <w:vAlign w:val="center"/>
          </w:tcPr>
          <w:p w:rsidR="003906E6" w:rsidRPr="006D633D" w:rsidRDefault="003906E6" w:rsidP="00EC2D4C">
            <w:pPr>
              <w:jc w:val="center"/>
              <w:rPr>
                <w:b/>
                <w:bCs/>
              </w:rPr>
            </w:pPr>
            <w:r w:rsidRPr="006D633D">
              <w:rPr>
                <w:rFonts w:hint="eastAsia"/>
                <w:b/>
                <w:bCs/>
              </w:rPr>
              <w:t>承攬廠商</w:t>
            </w:r>
          </w:p>
        </w:tc>
        <w:tc>
          <w:tcPr>
            <w:tcW w:w="3600" w:type="dxa"/>
            <w:tcBorders>
              <w:bottom w:val="single" w:sz="4" w:space="0" w:color="auto"/>
            </w:tcBorders>
            <w:shd w:val="clear" w:color="auto" w:fill="auto"/>
            <w:vAlign w:val="center"/>
          </w:tcPr>
          <w:p w:rsidR="003906E6" w:rsidRPr="006D633D" w:rsidRDefault="003906E6" w:rsidP="00EC2D4C">
            <w:pPr>
              <w:jc w:val="center"/>
              <w:rPr>
                <w:b/>
                <w:bCs/>
              </w:rPr>
            </w:pPr>
          </w:p>
        </w:tc>
      </w:tr>
      <w:tr w:rsidR="003906E6" w:rsidTr="00EC2D4C">
        <w:tc>
          <w:tcPr>
            <w:tcW w:w="1368" w:type="dxa"/>
            <w:gridSpan w:val="2"/>
            <w:tcBorders>
              <w:bottom w:val="single" w:sz="4" w:space="0" w:color="auto"/>
            </w:tcBorders>
            <w:shd w:val="clear" w:color="auto" w:fill="auto"/>
            <w:vAlign w:val="center"/>
          </w:tcPr>
          <w:p w:rsidR="003906E6" w:rsidRPr="006D633D" w:rsidRDefault="003906E6" w:rsidP="00EC2D4C">
            <w:pPr>
              <w:jc w:val="center"/>
              <w:rPr>
                <w:b/>
                <w:bCs/>
              </w:rPr>
            </w:pPr>
            <w:r w:rsidRPr="006D633D">
              <w:rPr>
                <w:rFonts w:hint="eastAsia"/>
                <w:b/>
                <w:bCs/>
              </w:rPr>
              <w:t>檢查地點</w:t>
            </w:r>
          </w:p>
        </w:tc>
        <w:tc>
          <w:tcPr>
            <w:tcW w:w="4086" w:type="dxa"/>
            <w:tcBorders>
              <w:bottom w:val="single" w:sz="4" w:space="0" w:color="auto"/>
            </w:tcBorders>
            <w:shd w:val="clear" w:color="auto" w:fill="auto"/>
            <w:vAlign w:val="center"/>
          </w:tcPr>
          <w:p w:rsidR="003906E6" w:rsidRPr="006D633D" w:rsidRDefault="003906E6" w:rsidP="00EC2D4C">
            <w:pPr>
              <w:jc w:val="center"/>
              <w:rPr>
                <w:b/>
                <w:bCs/>
              </w:rPr>
            </w:pPr>
          </w:p>
        </w:tc>
        <w:tc>
          <w:tcPr>
            <w:tcW w:w="1854" w:type="dxa"/>
            <w:gridSpan w:val="2"/>
            <w:tcBorders>
              <w:bottom w:val="single" w:sz="4" w:space="0" w:color="auto"/>
            </w:tcBorders>
            <w:shd w:val="clear" w:color="auto" w:fill="auto"/>
            <w:vAlign w:val="center"/>
          </w:tcPr>
          <w:p w:rsidR="003906E6" w:rsidRPr="006D633D" w:rsidRDefault="003906E6" w:rsidP="00EC2D4C">
            <w:pPr>
              <w:jc w:val="center"/>
              <w:rPr>
                <w:b/>
                <w:bCs/>
              </w:rPr>
            </w:pPr>
            <w:r w:rsidRPr="006D633D">
              <w:rPr>
                <w:rFonts w:hint="eastAsia"/>
                <w:b/>
                <w:bCs/>
              </w:rPr>
              <w:t>檢查位置</w:t>
            </w:r>
          </w:p>
        </w:tc>
        <w:tc>
          <w:tcPr>
            <w:tcW w:w="3600" w:type="dxa"/>
            <w:tcBorders>
              <w:bottom w:val="single" w:sz="4" w:space="0" w:color="auto"/>
            </w:tcBorders>
            <w:shd w:val="clear" w:color="auto" w:fill="auto"/>
            <w:vAlign w:val="center"/>
          </w:tcPr>
          <w:p w:rsidR="003906E6" w:rsidRPr="006D633D" w:rsidRDefault="003906E6" w:rsidP="00EC2D4C">
            <w:pPr>
              <w:jc w:val="center"/>
              <w:rPr>
                <w:b/>
                <w:bCs/>
              </w:rPr>
            </w:pPr>
          </w:p>
        </w:tc>
      </w:tr>
      <w:tr w:rsidR="003906E6" w:rsidTr="00EC2D4C">
        <w:tc>
          <w:tcPr>
            <w:tcW w:w="5454" w:type="dxa"/>
            <w:gridSpan w:val="3"/>
            <w:vMerge w:val="restart"/>
            <w:shd w:val="clear" w:color="auto" w:fill="FFFF99"/>
            <w:vAlign w:val="center"/>
          </w:tcPr>
          <w:p w:rsidR="003906E6" w:rsidRPr="006D633D" w:rsidRDefault="003906E6" w:rsidP="00EC2D4C">
            <w:pPr>
              <w:jc w:val="center"/>
              <w:rPr>
                <w:b/>
                <w:bCs/>
              </w:rPr>
            </w:pPr>
            <w:r w:rsidRPr="006D633D">
              <w:rPr>
                <w:rFonts w:hint="eastAsia"/>
                <w:b/>
                <w:bCs/>
              </w:rPr>
              <w:t>檢查項目</w:t>
            </w:r>
          </w:p>
        </w:tc>
        <w:tc>
          <w:tcPr>
            <w:tcW w:w="1854" w:type="dxa"/>
            <w:gridSpan w:val="2"/>
            <w:tcBorders>
              <w:bottom w:val="single" w:sz="4" w:space="0" w:color="auto"/>
            </w:tcBorders>
            <w:shd w:val="clear" w:color="auto" w:fill="FFFF99"/>
            <w:vAlign w:val="center"/>
          </w:tcPr>
          <w:p w:rsidR="003906E6" w:rsidRPr="006D633D" w:rsidRDefault="003906E6" w:rsidP="00EC2D4C">
            <w:pPr>
              <w:jc w:val="center"/>
              <w:rPr>
                <w:b/>
                <w:bCs/>
              </w:rPr>
            </w:pPr>
            <w:r w:rsidRPr="006D633D">
              <w:rPr>
                <w:rFonts w:hint="eastAsia"/>
                <w:b/>
                <w:bCs/>
              </w:rPr>
              <w:t>檢查結果</w:t>
            </w:r>
          </w:p>
        </w:tc>
        <w:tc>
          <w:tcPr>
            <w:tcW w:w="3600" w:type="dxa"/>
            <w:vMerge w:val="restart"/>
            <w:shd w:val="clear" w:color="auto" w:fill="FFFF99"/>
            <w:vAlign w:val="center"/>
          </w:tcPr>
          <w:p w:rsidR="003906E6" w:rsidRPr="006D633D" w:rsidRDefault="003906E6" w:rsidP="00EC2D4C">
            <w:pPr>
              <w:jc w:val="center"/>
              <w:rPr>
                <w:b/>
                <w:bCs/>
              </w:rPr>
            </w:pPr>
            <w:r w:rsidRPr="006D633D">
              <w:rPr>
                <w:rFonts w:hint="eastAsia"/>
                <w:b/>
                <w:bCs/>
              </w:rPr>
              <w:t>缺失情形／改善期限</w:t>
            </w:r>
          </w:p>
        </w:tc>
      </w:tr>
      <w:tr w:rsidR="003906E6" w:rsidTr="00EC2D4C">
        <w:tc>
          <w:tcPr>
            <w:tcW w:w="5454" w:type="dxa"/>
            <w:gridSpan w:val="3"/>
            <w:vMerge/>
            <w:shd w:val="clear" w:color="auto" w:fill="auto"/>
            <w:vAlign w:val="center"/>
          </w:tcPr>
          <w:p w:rsidR="003906E6" w:rsidRDefault="003906E6" w:rsidP="00EC2D4C">
            <w:pPr>
              <w:jc w:val="center"/>
            </w:pPr>
          </w:p>
        </w:tc>
        <w:tc>
          <w:tcPr>
            <w:tcW w:w="774" w:type="dxa"/>
            <w:shd w:val="clear" w:color="auto" w:fill="FFFF99"/>
            <w:vAlign w:val="center"/>
          </w:tcPr>
          <w:p w:rsidR="003906E6" w:rsidRPr="006D633D" w:rsidRDefault="003906E6" w:rsidP="00EC2D4C">
            <w:pPr>
              <w:jc w:val="center"/>
              <w:rPr>
                <w:b/>
                <w:bCs/>
              </w:rPr>
            </w:pPr>
            <w:r w:rsidRPr="006D633D">
              <w:rPr>
                <w:rFonts w:hint="eastAsia"/>
                <w:b/>
                <w:bCs/>
              </w:rPr>
              <w:t>合格</w:t>
            </w:r>
          </w:p>
        </w:tc>
        <w:tc>
          <w:tcPr>
            <w:tcW w:w="1080" w:type="dxa"/>
            <w:shd w:val="clear" w:color="auto" w:fill="FFFF99"/>
            <w:vAlign w:val="center"/>
          </w:tcPr>
          <w:p w:rsidR="003906E6" w:rsidRPr="006D633D" w:rsidRDefault="003906E6" w:rsidP="00EC2D4C">
            <w:pPr>
              <w:jc w:val="center"/>
              <w:rPr>
                <w:b/>
                <w:bCs/>
              </w:rPr>
            </w:pPr>
            <w:r w:rsidRPr="006D633D">
              <w:rPr>
                <w:rFonts w:hint="eastAsia"/>
                <w:b/>
                <w:bCs/>
              </w:rPr>
              <w:t>不合格</w:t>
            </w:r>
          </w:p>
        </w:tc>
        <w:tc>
          <w:tcPr>
            <w:tcW w:w="3600" w:type="dxa"/>
            <w:vMerge/>
            <w:shd w:val="clear" w:color="auto" w:fill="auto"/>
            <w:vAlign w:val="center"/>
          </w:tcPr>
          <w:p w:rsidR="003906E6" w:rsidRDefault="003906E6" w:rsidP="00EC2D4C">
            <w:pPr>
              <w:jc w:val="center"/>
            </w:pPr>
          </w:p>
        </w:tc>
      </w:tr>
      <w:tr w:rsidR="003906E6" w:rsidRPr="00D14937" w:rsidTr="00EC2D4C">
        <w:tc>
          <w:tcPr>
            <w:tcW w:w="648" w:type="dxa"/>
            <w:vMerge w:val="restart"/>
            <w:shd w:val="clear" w:color="auto" w:fill="auto"/>
            <w:vAlign w:val="center"/>
          </w:tcPr>
          <w:p w:rsidR="003906E6" w:rsidRPr="00D14937" w:rsidRDefault="003906E6" w:rsidP="00EC2D4C">
            <w:pPr>
              <w:jc w:val="center"/>
            </w:pPr>
            <w:r w:rsidRPr="00D14937">
              <w:rPr>
                <w:rFonts w:hint="eastAsia"/>
              </w:rPr>
              <w:t>安全衛生管理</w:t>
            </w:r>
          </w:p>
        </w:tc>
        <w:tc>
          <w:tcPr>
            <w:tcW w:w="4806" w:type="dxa"/>
            <w:gridSpan w:val="2"/>
            <w:shd w:val="clear" w:color="auto" w:fill="auto"/>
          </w:tcPr>
          <w:p w:rsidR="003906E6" w:rsidRPr="001F038C" w:rsidRDefault="00583018" w:rsidP="00EC2D4C">
            <w:r w:rsidRPr="001F038C">
              <w:rPr>
                <w:rFonts w:hint="eastAsia"/>
              </w:rPr>
              <w:t>職業</w:t>
            </w:r>
            <w:r w:rsidR="003906E6" w:rsidRPr="001F038C">
              <w:rPr>
                <w:rFonts w:hint="eastAsia"/>
              </w:rPr>
              <w:t>安全衛生人員常駐工地。</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1F038C" w:rsidRDefault="003906E6" w:rsidP="00EC2D4C">
            <w:r w:rsidRPr="001F038C">
              <w:rPr>
                <w:rFonts w:hint="eastAsia"/>
              </w:rPr>
              <w:t>依規定提送</w:t>
            </w:r>
            <w:r w:rsidR="00A60193" w:rsidRPr="001F038C">
              <w:rPr>
                <w:rFonts w:hint="eastAsia"/>
              </w:rPr>
              <w:t>職業</w:t>
            </w:r>
            <w:r w:rsidRPr="001F038C">
              <w:rPr>
                <w:rFonts w:hint="eastAsia"/>
              </w:rPr>
              <w:t>安全衛生計畫（含墜落災害防止計畫）。</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1F038C" w:rsidRDefault="003906E6" w:rsidP="00EC2D4C">
            <w:r w:rsidRPr="001F038C">
              <w:rPr>
                <w:rFonts w:hint="eastAsia"/>
              </w:rPr>
              <w:t>依規定辦理安全衛生自動檢查。</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1F038C" w:rsidRDefault="003906E6" w:rsidP="00EC2D4C">
            <w:r w:rsidRPr="001F038C">
              <w:rPr>
                <w:rFonts w:hint="eastAsia"/>
              </w:rPr>
              <w:t>依規定辦理</w:t>
            </w:r>
            <w:r w:rsidR="00A60193" w:rsidRPr="001F038C">
              <w:rPr>
                <w:rFonts w:hint="eastAsia"/>
              </w:rPr>
              <w:t>職業安全衛</w:t>
            </w:r>
            <w:r w:rsidRPr="001F038C">
              <w:rPr>
                <w:rFonts w:hint="eastAsia"/>
              </w:rPr>
              <w:t>教育訓練。</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1F038C" w:rsidRDefault="003906E6" w:rsidP="00EC2D4C">
            <w:r w:rsidRPr="001F038C">
              <w:rPr>
                <w:rFonts w:hint="eastAsia"/>
              </w:rPr>
              <w:t>依規定設置安全告示牌。</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1F038C" w:rsidRDefault="003906E6" w:rsidP="00EC2D4C">
            <w:r w:rsidRPr="001F038C">
              <w:rPr>
                <w:rFonts w:hint="eastAsia"/>
              </w:rPr>
              <w:t>設置緊急救援或消防編組。</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1F038C" w:rsidRDefault="003906E6" w:rsidP="00EC2D4C">
            <w:r w:rsidRPr="001F038C">
              <w:rPr>
                <w:rFonts w:hint="eastAsia"/>
              </w:rPr>
              <w:t>依規定成立協議組織。會議紀錄落實執行。</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8234EE" w:rsidRPr="00D14937" w:rsidTr="00EC2D4C">
        <w:tc>
          <w:tcPr>
            <w:tcW w:w="648" w:type="dxa"/>
            <w:vMerge/>
            <w:shd w:val="clear" w:color="auto" w:fill="auto"/>
          </w:tcPr>
          <w:p w:rsidR="008234EE" w:rsidRPr="00D14937" w:rsidRDefault="008234EE" w:rsidP="00EC2D4C"/>
        </w:tc>
        <w:tc>
          <w:tcPr>
            <w:tcW w:w="4806" w:type="dxa"/>
            <w:gridSpan w:val="2"/>
            <w:shd w:val="clear" w:color="auto" w:fill="auto"/>
          </w:tcPr>
          <w:p w:rsidR="008234EE" w:rsidRPr="001F038C" w:rsidRDefault="008234EE" w:rsidP="00EC2D4C">
            <w:pPr>
              <w:rPr>
                <w:rFonts w:ascii="標楷體" w:hAnsi="標楷體"/>
              </w:rPr>
            </w:pPr>
            <w:r w:rsidRPr="001F038C">
              <w:rPr>
                <w:rFonts w:ascii="標楷體" w:hAnsi="標楷體" w:hint="eastAsia"/>
              </w:rPr>
              <w:t>設置休息區，配置飲水及食鹽。</w:t>
            </w:r>
          </w:p>
        </w:tc>
        <w:tc>
          <w:tcPr>
            <w:tcW w:w="774" w:type="dxa"/>
            <w:shd w:val="clear" w:color="auto" w:fill="auto"/>
          </w:tcPr>
          <w:p w:rsidR="008234EE" w:rsidRPr="00D14937" w:rsidRDefault="008234EE" w:rsidP="00EC2D4C"/>
        </w:tc>
        <w:tc>
          <w:tcPr>
            <w:tcW w:w="1080" w:type="dxa"/>
            <w:shd w:val="clear" w:color="auto" w:fill="auto"/>
          </w:tcPr>
          <w:p w:rsidR="008234EE" w:rsidRPr="00D14937" w:rsidRDefault="008234EE" w:rsidP="00EC2D4C"/>
        </w:tc>
        <w:tc>
          <w:tcPr>
            <w:tcW w:w="3600" w:type="dxa"/>
            <w:shd w:val="clear" w:color="auto" w:fill="auto"/>
          </w:tcPr>
          <w:p w:rsidR="008234EE" w:rsidRPr="00D14937" w:rsidRDefault="008234EE"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Default="003906E6" w:rsidP="00EC2D4C">
            <w:r w:rsidRPr="00E774C8">
              <w:rPr>
                <w:rFonts w:hint="eastAsia"/>
              </w:rPr>
              <w:t>工區內禁止置放酒精性飲料，且禁止具有醉意之人員進行工作及在工作時段（含午休及晚休）飲酒。</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6D633D" w:rsidRDefault="003906E6" w:rsidP="00EC2D4C">
            <w:pPr>
              <w:rPr>
                <w:b/>
                <w:color w:val="0000FF"/>
                <w:u w:val="single"/>
              </w:rPr>
            </w:pPr>
            <w:r w:rsidRPr="00E774C8">
              <w:rPr>
                <w:rFonts w:hint="eastAsia"/>
              </w:rPr>
              <w:t>工區中人員未依法投保勞工保險。（另詳說明</w:t>
            </w:r>
            <w:r w:rsidRPr="00E774C8">
              <w:rPr>
                <w:rFonts w:hint="eastAsia"/>
              </w:rPr>
              <w:t>2</w:t>
            </w:r>
            <w:r w:rsidRPr="00E774C8">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val="restart"/>
            <w:shd w:val="clear" w:color="auto" w:fill="auto"/>
            <w:vAlign w:val="center"/>
          </w:tcPr>
          <w:p w:rsidR="003906E6" w:rsidRPr="00D14937" w:rsidRDefault="003906E6" w:rsidP="00EC2D4C">
            <w:pPr>
              <w:jc w:val="center"/>
            </w:pPr>
            <w:r w:rsidRPr="00D14937">
              <w:rPr>
                <w:rFonts w:hint="eastAsia"/>
              </w:rPr>
              <w:t>個人</w:t>
            </w:r>
            <w:r w:rsidRPr="00D14937">
              <w:br/>
            </w:r>
            <w:r w:rsidRPr="00D14937">
              <w:rPr>
                <w:rFonts w:hint="eastAsia"/>
              </w:rPr>
              <w:t>防護具</w:t>
            </w:r>
          </w:p>
        </w:tc>
        <w:tc>
          <w:tcPr>
            <w:tcW w:w="4806" w:type="dxa"/>
            <w:gridSpan w:val="2"/>
            <w:shd w:val="clear" w:color="auto" w:fill="auto"/>
          </w:tcPr>
          <w:p w:rsidR="003906E6" w:rsidRPr="00D14937" w:rsidRDefault="003906E6" w:rsidP="00EC2D4C">
            <w:r w:rsidRPr="00E774C8">
              <w:rPr>
                <w:rFonts w:hint="eastAsia"/>
              </w:rPr>
              <w:t>工區中人員未依規定配戴安全帽。（另詳說明</w:t>
            </w:r>
            <w:r w:rsidRPr="00E774C8">
              <w:rPr>
                <w:rFonts w:hint="eastAsia"/>
              </w:rPr>
              <w:t>2</w:t>
            </w:r>
            <w:r w:rsidRPr="00E774C8">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銲接作業使用適當防護（護目鏡、手套）</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高架作業配帶安全帶及安全母索</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破碎機具進行作業使用適當防護（手套、耳塞、護目鏡、口罩）</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val="restart"/>
            <w:shd w:val="clear" w:color="auto" w:fill="auto"/>
            <w:vAlign w:val="center"/>
          </w:tcPr>
          <w:p w:rsidR="003906E6" w:rsidRPr="00D14937" w:rsidRDefault="003906E6" w:rsidP="00EC2D4C">
            <w:pPr>
              <w:jc w:val="center"/>
            </w:pPr>
            <w:r w:rsidRPr="00D14937">
              <w:rPr>
                <w:rFonts w:hint="eastAsia"/>
              </w:rPr>
              <w:t>墜落防止</w:t>
            </w:r>
          </w:p>
        </w:tc>
        <w:tc>
          <w:tcPr>
            <w:tcW w:w="4806" w:type="dxa"/>
            <w:gridSpan w:val="2"/>
            <w:shd w:val="clear" w:color="auto" w:fill="auto"/>
          </w:tcPr>
          <w:p w:rsidR="003906E6" w:rsidRPr="00D14937" w:rsidRDefault="003906E6" w:rsidP="00EC2D4C">
            <w:r w:rsidRPr="00D14937">
              <w:rPr>
                <w:rFonts w:hint="eastAsia"/>
              </w:rPr>
              <w:t>高差</w:t>
            </w:r>
            <w:r w:rsidRPr="00D14937">
              <w:rPr>
                <w:rFonts w:hint="eastAsia"/>
              </w:rPr>
              <w:t>2</w:t>
            </w:r>
            <w:r w:rsidRPr="00D14937">
              <w:rPr>
                <w:rFonts w:hint="eastAsia"/>
              </w:rPr>
              <w:t>公尺以上之工</w:t>
            </w:r>
            <w:r>
              <w:rPr>
                <w:rFonts w:hint="eastAsia"/>
              </w:rPr>
              <w:t>作場所邊緣或開孔，設置護欄、護蓋、安全網或配帶安全帶之防墜設施。</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於易踏穿材料構築之屋頂從事作業時，設置防止踏穿及寬度</w:t>
            </w:r>
            <w:r w:rsidRPr="00D14937">
              <w:rPr>
                <w:rFonts w:hint="eastAsia"/>
              </w:rPr>
              <w:t>30</w:t>
            </w:r>
            <w:r w:rsidRPr="00D14937">
              <w:rPr>
                <w:rFonts w:hint="eastAsia"/>
              </w:rPr>
              <w:t>公分</w:t>
            </w:r>
            <w:r>
              <w:rPr>
                <w:rFonts w:hint="eastAsia"/>
              </w:rPr>
              <w:t>以上之踏板、裝設安全網或配掛安全帶。</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高差</w:t>
            </w:r>
            <w:r w:rsidRPr="00D14937">
              <w:rPr>
                <w:rFonts w:hint="eastAsia"/>
              </w:rPr>
              <w:t>1.5</w:t>
            </w:r>
            <w:r w:rsidRPr="00D14937">
              <w:rPr>
                <w:rFonts w:hint="eastAsia"/>
              </w:rPr>
              <w:t>公尺</w:t>
            </w:r>
            <w:r>
              <w:rPr>
                <w:rFonts w:hint="eastAsia"/>
              </w:rPr>
              <w:t>以上場所，設置安全上下設備。</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使用合梯，符合規定（</w:t>
            </w:r>
            <w:r w:rsidRPr="006D633D">
              <w:rPr>
                <w:rFonts w:ascii="標楷體" w:hAnsi="標楷體" w:hint="eastAsia"/>
              </w:rPr>
              <w:t>堅固構造、不得損傷或腐蝕、梯腳與地面之角度在75度內、梯腳間有繫材扣牢、安全之梯面</w:t>
            </w:r>
            <w:r w:rsidRPr="00D14937">
              <w:rPr>
                <w:rFonts w:hint="eastAsia"/>
              </w:rPr>
              <w:t>）</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6D633D">
              <w:rPr>
                <w:rFonts w:ascii="標楷體" w:hAnsi="標楷體" w:hint="eastAsia"/>
              </w:rPr>
              <w:t>使用之移動梯，符合規定(堅固構造、不得損傷或腐蝕、寬度30公分以上、採取防止滑溜或轉動之措施)。</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6D633D" w:rsidRDefault="003906E6" w:rsidP="00EC2D4C">
            <w:pPr>
              <w:rPr>
                <w:rFonts w:ascii="標楷體" w:hAnsi="標楷體"/>
              </w:rPr>
            </w:pPr>
            <w:r w:rsidRPr="006D633D">
              <w:rPr>
                <w:rFonts w:ascii="標楷體" w:hAnsi="標楷體" w:hint="eastAsia"/>
              </w:rPr>
              <w:t>護欄高度90公分以上，包含上、中欄杆、腳趾板及杆柱。</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val="restart"/>
            <w:shd w:val="clear" w:color="auto" w:fill="auto"/>
            <w:vAlign w:val="center"/>
          </w:tcPr>
          <w:p w:rsidR="003906E6" w:rsidRPr="00D14937" w:rsidRDefault="003906E6" w:rsidP="00EC2D4C">
            <w:pPr>
              <w:jc w:val="center"/>
            </w:pPr>
            <w:r w:rsidRPr="00D14937">
              <w:rPr>
                <w:rFonts w:hint="eastAsia"/>
              </w:rPr>
              <w:t>倒</w:t>
            </w:r>
          </w:p>
          <w:p w:rsidR="003906E6" w:rsidRPr="00D14937" w:rsidRDefault="003906E6" w:rsidP="00EC2D4C">
            <w:pPr>
              <w:jc w:val="center"/>
            </w:pPr>
            <w:r w:rsidRPr="00D14937">
              <w:rPr>
                <w:rFonts w:hint="eastAsia"/>
              </w:rPr>
              <w:t>、</w:t>
            </w:r>
          </w:p>
          <w:p w:rsidR="003906E6" w:rsidRPr="00D14937" w:rsidRDefault="003906E6" w:rsidP="00EC2D4C">
            <w:pPr>
              <w:jc w:val="center"/>
            </w:pPr>
            <w:r w:rsidRPr="00D14937">
              <w:rPr>
                <w:rFonts w:hint="eastAsia"/>
              </w:rPr>
              <w:t>崩塌防止</w:t>
            </w:r>
          </w:p>
        </w:tc>
        <w:tc>
          <w:tcPr>
            <w:tcW w:w="4806" w:type="dxa"/>
            <w:gridSpan w:val="2"/>
            <w:shd w:val="clear" w:color="auto" w:fill="auto"/>
          </w:tcPr>
          <w:p w:rsidR="003906E6" w:rsidRPr="00D14937" w:rsidRDefault="003906E6" w:rsidP="00EC2D4C">
            <w:r w:rsidRPr="00D14937">
              <w:rPr>
                <w:rFonts w:hint="eastAsia"/>
              </w:rPr>
              <w:t>施工架之垂直方向</w:t>
            </w:r>
            <w:r w:rsidRPr="00D14937">
              <w:rPr>
                <w:rFonts w:hint="eastAsia"/>
              </w:rPr>
              <w:t>5.5</w:t>
            </w:r>
            <w:r w:rsidRPr="00D14937">
              <w:rPr>
                <w:rFonts w:hint="eastAsia"/>
              </w:rPr>
              <w:t>公尺、水平方向</w:t>
            </w:r>
            <w:r w:rsidRPr="00D14937">
              <w:rPr>
                <w:rFonts w:hint="eastAsia"/>
              </w:rPr>
              <w:t>7.5</w:t>
            </w:r>
            <w:r>
              <w:rPr>
                <w:rFonts w:hint="eastAsia"/>
              </w:rPr>
              <w:t>公尺內，與穩定構造物妥實連接。</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施工構台及高度</w:t>
            </w:r>
            <w:r>
              <w:rPr>
                <w:rFonts w:hint="eastAsia"/>
              </w:rPr>
              <w:t>5</w:t>
            </w:r>
            <w:r>
              <w:rPr>
                <w:rFonts w:hint="eastAsia"/>
              </w:rPr>
              <w:t>公尺以上施工架，應由專任工程人員或專人妥為設計。</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露天開挖作業，其垂直開挖深度在</w:t>
            </w:r>
            <w:r>
              <w:rPr>
                <w:rFonts w:hint="eastAsia"/>
              </w:rPr>
              <w:t>1.5</w:t>
            </w:r>
            <w:r>
              <w:rPr>
                <w:rFonts w:hint="eastAsia"/>
              </w:rPr>
              <w:t>公尺以上，且有崩塌之虞，應設擋土支撐。</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val="restart"/>
            <w:shd w:val="clear" w:color="auto" w:fill="auto"/>
            <w:vAlign w:val="center"/>
          </w:tcPr>
          <w:p w:rsidR="003906E6" w:rsidRDefault="003906E6" w:rsidP="00EC2D4C">
            <w:pPr>
              <w:jc w:val="center"/>
            </w:pPr>
            <w:r>
              <w:rPr>
                <w:rFonts w:hint="eastAsia"/>
              </w:rPr>
              <w:t>感電防</w:t>
            </w:r>
          </w:p>
          <w:p w:rsidR="003906E6" w:rsidRDefault="003906E6" w:rsidP="00EC2D4C">
            <w:pPr>
              <w:jc w:val="center"/>
            </w:pPr>
            <w:r>
              <w:rPr>
                <w:rFonts w:hint="eastAsia"/>
              </w:rPr>
              <w:t>止</w:t>
            </w:r>
          </w:p>
        </w:tc>
        <w:tc>
          <w:tcPr>
            <w:tcW w:w="4806" w:type="dxa"/>
            <w:gridSpan w:val="2"/>
            <w:shd w:val="clear" w:color="auto" w:fill="auto"/>
          </w:tcPr>
          <w:p w:rsidR="003906E6" w:rsidRDefault="003906E6" w:rsidP="00EC2D4C">
            <w:r>
              <w:rPr>
                <w:rFonts w:hint="eastAsia"/>
              </w:rPr>
              <w:t>電氣作業人員是否戴用防護具（絕緣性安全鞋、絕緣手套等）及活線作業器具。</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近接高壓電路作業是否有安全距離標示或派員監視。</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停電活線作業前是否告知勞工並派專人指揮。</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發電機之接地功能是否正常。</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入場電動機具設備是否通過漏電檢測。</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對於導電性良好及臨時用電設備應於各該電路設置高速型漏電斷路器並應保持功能正常（額定感度電流</w:t>
            </w:r>
            <w:r>
              <w:rPr>
                <w:rFonts w:hint="eastAsia"/>
              </w:rPr>
              <w:t>30mA</w:t>
            </w:r>
            <w:r>
              <w:rPr>
                <w:rFonts w:hint="eastAsia"/>
              </w:rPr>
              <w:t>，跳脫時間</w:t>
            </w:r>
            <w:r>
              <w:rPr>
                <w:rFonts w:hint="eastAsia"/>
              </w:rPr>
              <w:t>0.1</w:t>
            </w:r>
            <w:r>
              <w:rPr>
                <w:rFonts w:hint="eastAsia"/>
              </w:rPr>
              <w:t>秒以內），使用電動工具應接於負載側，不得跳接。</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903008" w:rsidRDefault="003906E6" w:rsidP="00EC2D4C">
            <w:r>
              <w:rPr>
                <w:rFonts w:hint="eastAsia"/>
              </w:rPr>
              <w:t>分電盤應常保關閉，並設立警示標語。</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E115AC" w:rsidRDefault="003906E6" w:rsidP="00EC2D4C">
            <w:r>
              <w:rPr>
                <w:rFonts w:hint="eastAsia"/>
              </w:rPr>
              <w:t>電氣器材之裝設與保養，非合格之電器技術人員不得擔任。</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分電盤線路之搭接，嚴禁跳過漏電斷路器。</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於作業中或通行時，有接觸絕緣被覆配線或移動電線或電氣機具、設備之虞，應有防止絕緣被破壞或老化之設施。</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電線應架高，且避免浸水。</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427EBA" w:rsidRDefault="003906E6" w:rsidP="00EC2D4C">
            <w:r>
              <w:rPr>
                <w:rFonts w:hint="eastAsia"/>
              </w:rPr>
              <w:t>應以插座、插頭接用電源，避免裸線插接。</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E83138" w:rsidRDefault="003906E6" w:rsidP="00EC2D4C">
            <w:r>
              <w:rPr>
                <w:rFonts w:hint="eastAsia"/>
              </w:rPr>
              <w:t>為防止電氣災害，應備有不導電之滅火設備。</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營造工地周圍有高壓線路通過時，施工前應裝設絕緣護套並作警告標示。</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電氣設備裝置及線路，應依電業法規規定施工。</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E83138" w:rsidRDefault="003906E6" w:rsidP="00EC2D4C">
            <w:r>
              <w:rPr>
                <w:rFonts w:hint="eastAsia"/>
              </w:rPr>
              <w:t>電氣器材及線路，應符合國家標準規格。</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4F007B" w:rsidRDefault="003906E6" w:rsidP="00EC2D4C">
            <w:r>
              <w:rPr>
                <w:rFonts w:hint="eastAsia"/>
              </w:rPr>
              <w:t>於良導體機器設備內之狹小空間或高度</w:t>
            </w:r>
            <w:r>
              <w:rPr>
                <w:rFonts w:hint="eastAsia"/>
              </w:rPr>
              <w:t>2</w:t>
            </w:r>
            <w:r>
              <w:rPr>
                <w:rFonts w:hint="eastAsia"/>
              </w:rPr>
              <w:t>公</w:t>
            </w:r>
            <w:r>
              <w:rPr>
                <w:rFonts w:hint="eastAsia"/>
              </w:rPr>
              <w:lastRenderedPageBreak/>
              <w:t>尺以上之鋼架上作業使用之交流電焊機，應有自動電擊防止裝置，並應保持功能正常（二次側電應在</w:t>
            </w:r>
            <w:r>
              <w:rPr>
                <w:rFonts w:hint="eastAsia"/>
              </w:rPr>
              <w:t>25V</w:t>
            </w:r>
            <w:r>
              <w:rPr>
                <w:rFonts w:hint="eastAsia"/>
              </w:rPr>
              <w:t>以下）。</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Pr="002F5BC0" w:rsidRDefault="003906E6" w:rsidP="00EC2D4C">
            <w:r>
              <w:rPr>
                <w:rFonts w:hint="eastAsia"/>
              </w:rPr>
              <w:t>電焊機二次側有裝自動電擊防止裝置，電源側仍須經漏電斷路器，以保機體漏電時人員安全。</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對於電焊作業使用之焊接柄，應有相當之絕緣耐力及耐熱性。</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val="restart"/>
            <w:shd w:val="clear" w:color="auto" w:fill="auto"/>
            <w:vAlign w:val="center"/>
          </w:tcPr>
          <w:p w:rsidR="003906E6" w:rsidRDefault="003906E6" w:rsidP="00EC2D4C">
            <w:pPr>
              <w:jc w:val="center"/>
            </w:pPr>
            <w:r>
              <w:rPr>
                <w:rFonts w:hint="eastAsia"/>
              </w:rPr>
              <w:t>吊掛作業</w:t>
            </w:r>
          </w:p>
        </w:tc>
        <w:tc>
          <w:tcPr>
            <w:tcW w:w="4806" w:type="dxa"/>
            <w:gridSpan w:val="2"/>
            <w:shd w:val="clear" w:color="auto" w:fill="auto"/>
          </w:tcPr>
          <w:p w:rsidR="003906E6" w:rsidRDefault="003906E6" w:rsidP="00EC2D4C">
            <w:r>
              <w:rPr>
                <w:rFonts w:hint="eastAsia"/>
              </w:rPr>
              <w:t>吊掛作業不得通過人員上方及人員不得進入吊掛物下方。</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vAlign w:val="center"/>
          </w:tcPr>
          <w:p w:rsidR="003906E6" w:rsidRDefault="003906E6" w:rsidP="00EC2D4C">
            <w:pPr>
              <w:jc w:val="center"/>
            </w:pPr>
          </w:p>
        </w:tc>
        <w:tc>
          <w:tcPr>
            <w:tcW w:w="4806" w:type="dxa"/>
            <w:gridSpan w:val="2"/>
            <w:shd w:val="clear" w:color="auto" w:fill="auto"/>
          </w:tcPr>
          <w:p w:rsidR="003906E6" w:rsidRDefault="003906E6" w:rsidP="00EC2D4C">
            <w:r>
              <w:rPr>
                <w:rFonts w:hint="eastAsia"/>
              </w:rPr>
              <w:t>不得使用吊車吊運人員。</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吊車應有年度檢查合格證明、吊車操作手應有訓練合格證。</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吊車應標示合格編號、吊升荷重、定額速度。</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吊掛設備應符合規定（鋼索、防滑舌片、過捲揚、過負荷警報裝置）。</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吊車不得非法拼裝。</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RPr="00D14937" w:rsidTr="00EC2D4C">
        <w:tc>
          <w:tcPr>
            <w:tcW w:w="648" w:type="dxa"/>
            <w:vMerge w:val="restart"/>
            <w:shd w:val="clear" w:color="auto" w:fill="auto"/>
            <w:vAlign w:val="center"/>
          </w:tcPr>
          <w:p w:rsidR="003906E6" w:rsidRDefault="003906E6" w:rsidP="00EC2D4C">
            <w:pPr>
              <w:jc w:val="center"/>
            </w:pPr>
            <w:r w:rsidRPr="00D14937">
              <w:rPr>
                <w:rFonts w:hint="eastAsia"/>
              </w:rPr>
              <w:t>物料</w:t>
            </w:r>
          </w:p>
          <w:p w:rsidR="003906E6" w:rsidRPr="00D14937" w:rsidRDefault="003906E6" w:rsidP="00EC2D4C">
            <w:pPr>
              <w:jc w:val="center"/>
            </w:pPr>
            <w:r w:rsidRPr="00D347B7">
              <w:rPr>
                <w:rFonts w:hint="eastAsia"/>
              </w:rPr>
              <w:t>機具</w:t>
            </w:r>
            <w:r w:rsidRPr="00D14937">
              <w:rPr>
                <w:rFonts w:hint="eastAsia"/>
              </w:rPr>
              <w:t>管理</w:t>
            </w:r>
          </w:p>
        </w:tc>
        <w:tc>
          <w:tcPr>
            <w:tcW w:w="4806" w:type="dxa"/>
            <w:gridSpan w:val="2"/>
            <w:shd w:val="clear" w:color="auto" w:fill="auto"/>
          </w:tcPr>
          <w:p w:rsidR="003906E6" w:rsidRPr="00D14937" w:rsidRDefault="003906E6" w:rsidP="00EC2D4C">
            <w:r w:rsidRPr="00D14937">
              <w:rPr>
                <w:rFonts w:hint="eastAsia"/>
              </w:rPr>
              <w:t>分類堆置整齊</w:t>
            </w:r>
            <w:r>
              <w:rPr>
                <w:rFonts w:hint="eastAsia"/>
              </w:rPr>
              <w:t>，</w:t>
            </w:r>
            <w:r w:rsidRPr="00D14937">
              <w:rPr>
                <w:rFonts w:hint="eastAsia"/>
              </w:rPr>
              <w:t>符合堆放地最大安全負荷</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不影響照明</w:t>
            </w:r>
            <w:r>
              <w:rPr>
                <w:rFonts w:hint="eastAsia"/>
              </w:rPr>
              <w:t>，</w:t>
            </w:r>
            <w:r w:rsidRPr="00D14937">
              <w:rPr>
                <w:rFonts w:hint="eastAsia"/>
              </w:rPr>
              <w:t>不阻礙交通或出入口</w:t>
            </w:r>
            <w:r>
              <w:rPr>
                <w:rFonts w:hint="eastAsia"/>
              </w:rPr>
              <w:t>。</w:t>
            </w:r>
            <w:r w:rsidRPr="00D14937">
              <w:rPr>
                <w:rFonts w:hint="eastAsia"/>
              </w:rPr>
              <w:t xml:space="preserve"> </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不妨礙機械設備之操作</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不減少自動灑水器及警報器有效使用</w:t>
            </w:r>
            <w:r>
              <w:rPr>
                <w:rFonts w:hint="eastAsia"/>
              </w:rPr>
              <w:t>，</w:t>
            </w:r>
            <w:r w:rsidRPr="00D14937">
              <w:rPr>
                <w:rFonts w:hint="eastAsia"/>
              </w:rPr>
              <w:t>不妨礙消防器具之緊急使用</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高壓氣體容器</w:t>
            </w:r>
            <w:r>
              <w:rPr>
                <w:rFonts w:hint="eastAsia"/>
              </w:rPr>
              <w:t>應</w:t>
            </w:r>
            <w:r w:rsidRPr="00D14937">
              <w:rPr>
                <w:rFonts w:hint="eastAsia"/>
              </w:rPr>
              <w:t>依規定儲存、搬運、使用</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6D633D" w:rsidRDefault="003906E6" w:rsidP="00EC2D4C">
            <w:pPr>
              <w:rPr>
                <w:color w:val="FF0000"/>
              </w:rPr>
            </w:pPr>
            <w:r w:rsidRPr="00D347B7">
              <w:rPr>
                <w:rFonts w:hint="eastAsia"/>
              </w:rPr>
              <w:t>就近利用填方堆置於工程司同意之適當地點。</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6D633D" w:rsidRDefault="003906E6" w:rsidP="00EC2D4C">
            <w:pPr>
              <w:rPr>
                <w:color w:val="FF0000"/>
              </w:rPr>
            </w:pPr>
            <w:r w:rsidRPr="00D347B7">
              <w:rPr>
                <w:rFonts w:hint="eastAsia"/>
              </w:rPr>
              <w:t>材料堆置有塵土飛揚之虞者，已覆蓋良好。</w:t>
            </w:r>
          </w:p>
        </w:tc>
        <w:tc>
          <w:tcPr>
            <w:tcW w:w="774" w:type="dxa"/>
            <w:shd w:val="clear" w:color="auto" w:fill="auto"/>
          </w:tcPr>
          <w:p w:rsidR="003906E6" w:rsidRPr="00D14937" w:rsidRDefault="003906E6" w:rsidP="00EC2D4C"/>
        </w:tc>
        <w:tc>
          <w:tcPr>
            <w:tcW w:w="1080" w:type="dxa"/>
            <w:shd w:val="clear" w:color="auto" w:fill="auto"/>
          </w:tcPr>
          <w:p w:rsidR="003906E6" w:rsidRPr="00F31CEC"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tcBorders>
              <w:bottom w:val="single" w:sz="2" w:space="0" w:color="auto"/>
            </w:tcBorders>
            <w:shd w:val="clear" w:color="auto" w:fill="auto"/>
          </w:tcPr>
          <w:p w:rsidR="003906E6" w:rsidRPr="00D347B7" w:rsidRDefault="003906E6" w:rsidP="00EC2D4C">
            <w:r w:rsidRPr="00D347B7">
              <w:rPr>
                <w:rFonts w:hint="eastAsia"/>
              </w:rPr>
              <w:t>車輛、施工機具堆置停放整齊。</w:t>
            </w:r>
          </w:p>
        </w:tc>
        <w:tc>
          <w:tcPr>
            <w:tcW w:w="774" w:type="dxa"/>
            <w:shd w:val="clear" w:color="auto" w:fill="auto"/>
          </w:tcPr>
          <w:p w:rsidR="003906E6" w:rsidRPr="00D14937" w:rsidRDefault="003906E6" w:rsidP="00EC2D4C"/>
        </w:tc>
        <w:tc>
          <w:tcPr>
            <w:tcW w:w="1080" w:type="dxa"/>
            <w:shd w:val="clear" w:color="auto" w:fill="auto"/>
          </w:tcPr>
          <w:p w:rsidR="003906E6" w:rsidRPr="00F31CEC"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tcBorders>
              <w:right w:val="single" w:sz="2" w:space="0" w:color="auto"/>
            </w:tcBorders>
            <w:shd w:val="clear" w:color="auto" w:fill="auto"/>
          </w:tcPr>
          <w:p w:rsidR="003906E6" w:rsidRPr="00D14937" w:rsidRDefault="003906E6" w:rsidP="00EC2D4C"/>
        </w:tc>
        <w:tc>
          <w:tcPr>
            <w:tcW w:w="4806" w:type="dxa"/>
            <w:gridSpan w:val="2"/>
            <w:tcBorders>
              <w:top w:val="single" w:sz="2" w:space="0" w:color="auto"/>
              <w:left w:val="single" w:sz="2" w:space="0" w:color="auto"/>
              <w:bottom w:val="single" w:sz="2" w:space="0" w:color="auto"/>
              <w:right w:val="single" w:sz="2" w:space="0" w:color="auto"/>
            </w:tcBorders>
            <w:shd w:val="clear" w:color="auto" w:fill="auto"/>
          </w:tcPr>
          <w:p w:rsidR="003906E6" w:rsidRPr="00D54CAE" w:rsidRDefault="003906E6" w:rsidP="00EC2D4C">
            <w:pPr>
              <w:rPr>
                <w:color w:val="FF0000"/>
                <w:u w:val="single"/>
              </w:rPr>
            </w:pPr>
            <w:r w:rsidRPr="00D54CAE">
              <w:rPr>
                <w:rFonts w:cs="標楷體" w:hint="eastAsia"/>
                <w:color w:val="000000"/>
              </w:rPr>
              <w:t>型鋼護欄、槽鋼護欄、施工圍籬、交通錐及連桿、拒馬及其他安全設施，應維持其架構完整及外觀整潔。</w:t>
            </w:r>
          </w:p>
        </w:tc>
        <w:tc>
          <w:tcPr>
            <w:tcW w:w="774" w:type="dxa"/>
            <w:tcBorders>
              <w:left w:val="single" w:sz="2" w:space="0" w:color="auto"/>
            </w:tcBorders>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val="restart"/>
            <w:shd w:val="clear" w:color="auto" w:fill="auto"/>
            <w:vAlign w:val="center"/>
          </w:tcPr>
          <w:p w:rsidR="003906E6" w:rsidRPr="00D14937" w:rsidRDefault="003906E6" w:rsidP="00EC2D4C">
            <w:pPr>
              <w:jc w:val="center"/>
            </w:pPr>
            <w:r w:rsidRPr="00D14937">
              <w:rPr>
                <w:rFonts w:hint="eastAsia"/>
              </w:rPr>
              <w:t>交通維持</w:t>
            </w:r>
            <w:r w:rsidRPr="00D347B7">
              <w:rPr>
                <w:rFonts w:hint="eastAsia"/>
              </w:rPr>
              <w:t>及人行安全</w:t>
            </w:r>
            <w:r w:rsidRPr="00D14937">
              <w:rPr>
                <w:rFonts w:hint="eastAsia"/>
              </w:rPr>
              <w:lastRenderedPageBreak/>
              <w:t>管制</w:t>
            </w:r>
          </w:p>
        </w:tc>
        <w:tc>
          <w:tcPr>
            <w:tcW w:w="4806" w:type="dxa"/>
            <w:gridSpan w:val="2"/>
            <w:tcBorders>
              <w:top w:val="single" w:sz="2" w:space="0" w:color="auto"/>
            </w:tcBorders>
            <w:shd w:val="clear" w:color="auto" w:fill="auto"/>
          </w:tcPr>
          <w:p w:rsidR="003906E6" w:rsidRPr="006D633D" w:rsidRDefault="003906E6" w:rsidP="00EC2D4C">
            <w:pPr>
              <w:rPr>
                <w:color w:val="FF0000"/>
              </w:rPr>
            </w:pPr>
            <w:r w:rsidRPr="00D347B7">
              <w:rPr>
                <w:rFonts w:hint="eastAsia"/>
              </w:rPr>
              <w:lastRenderedPageBreak/>
              <w:t>車輛、施工機具未作業時不得停放於路邊，如因施工必要而須停放者，該停放地點須經工程司同意，不得影響人車通行，且於車輛、施工機具周邊以紐澤西護欄、槽鋼或型鋼等安全護欄圍設，並於夜間設置警示燈。</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D14937" w:rsidRDefault="003906E6" w:rsidP="00EC2D4C">
            <w:r w:rsidRPr="00D14937">
              <w:rPr>
                <w:rFonts w:hint="eastAsia"/>
              </w:rPr>
              <w:t>車輛、施工機具</w:t>
            </w:r>
            <w:r w:rsidRPr="00D347B7">
              <w:rPr>
                <w:rFonts w:hint="eastAsia"/>
              </w:rPr>
              <w:t>作業時，避免佔用車道，如屬臨時必要須</w:t>
            </w:r>
            <w:r w:rsidRPr="00D14937">
              <w:rPr>
                <w:rFonts w:hint="eastAsia"/>
              </w:rPr>
              <w:t>進出工地佔據公路作業時，設置交通管制員</w:t>
            </w:r>
            <w:r w:rsidRPr="00D347B7">
              <w:rPr>
                <w:rFonts w:hint="eastAsia"/>
              </w:rPr>
              <w:t>或以交通錐、連桿設漸變車道並加設警示燈，</w:t>
            </w:r>
            <w:r w:rsidRPr="00D14937">
              <w:rPr>
                <w:rFonts w:hint="eastAsia"/>
              </w:rPr>
              <w:t>維持交通安全</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施工交通安全管制、警示設施</w:t>
            </w:r>
            <w:r>
              <w:rPr>
                <w:rFonts w:hint="eastAsia"/>
              </w:rPr>
              <w:t>應</w:t>
            </w:r>
            <w:r w:rsidRPr="00D14937">
              <w:rPr>
                <w:rFonts w:hint="eastAsia"/>
              </w:rPr>
              <w:t>適當</w:t>
            </w:r>
            <w:r w:rsidRPr="00D347B7">
              <w:rPr>
                <w:rFonts w:hint="eastAsia"/>
              </w:rPr>
              <w:t>，現場依施工需要派置臨時交通指揮人員</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覆蓋板</w:t>
            </w:r>
            <w:r>
              <w:rPr>
                <w:rFonts w:hint="eastAsia"/>
              </w:rPr>
              <w:t>應</w:t>
            </w:r>
            <w:r w:rsidRPr="00D14937">
              <w:rPr>
                <w:rFonts w:hint="eastAsia"/>
              </w:rPr>
              <w:t>防滑、平順、密接</w:t>
            </w:r>
            <w:r w:rsidRPr="00D347B7">
              <w:rPr>
                <w:rFonts w:hint="eastAsia"/>
              </w:rPr>
              <w:t>，無凸角、凹陷及過大之間隙</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工區周圍道路</w:t>
            </w:r>
            <w:r>
              <w:rPr>
                <w:rFonts w:hint="eastAsia"/>
              </w:rPr>
              <w:t>無</w:t>
            </w:r>
            <w:r w:rsidRPr="00D14937">
              <w:rPr>
                <w:rFonts w:hint="eastAsia"/>
              </w:rPr>
              <w:t>坑洞</w:t>
            </w:r>
            <w:r>
              <w:rPr>
                <w:rFonts w:hint="eastAsia"/>
              </w:rPr>
              <w:t>，</w:t>
            </w:r>
            <w:r w:rsidRPr="00D14937">
              <w:rPr>
                <w:rFonts w:hint="eastAsia"/>
              </w:rPr>
              <w:t>平整</w:t>
            </w:r>
            <w:r w:rsidRPr="00D347B7">
              <w:rPr>
                <w:rFonts w:hint="eastAsia"/>
              </w:rPr>
              <w:t>，無因施工損壞路面，無顯著破裂、凹洞等情形，並能維持車輛通行空間</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shd w:val="clear" w:color="auto" w:fill="auto"/>
          </w:tcPr>
          <w:p w:rsidR="003906E6" w:rsidRPr="00D14937" w:rsidRDefault="003906E6" w:rsidP="00EC2D4C">
            <w:r w:rsidRPr="00D14937">
              <w:rPr>
                <w:rFonts w:hint="eastAsia"/>
              </w:rPr>
              <w:t>臨時行人通道之安全設施</w:t>
            </w:r>
            <w:r>
              <w:rPr>
                <w:rFonts w:hint="eastAsia"/>
              </w:rPr>
              <w:t>應</w:t>
            </w:r>
            <w:r w:rsidRPr="00D14937">
              <w:rPr>
                <w:rFonts w:hint="eastAsia"/>
              </w:rPr>
              <w:t>適當</w:t>
            </w:r>
            <w:r>
              <w:rPr>
                <w:rFonts w:hint="eastAsia"/>
              </w:rPr>
              <w:t>，</w:t>
            </w:r>
            <w:r w:rsidRPr="00D347B7">
              <w:rPr>
                <w:rFonts w:hint="eastAsia"/>
              </w:rPr>
              <w:t>通行空間足夠，通道平整無坑洞，供行人出入之橫向踏板寬度足夠、平整穩固且防滑</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tcPr>
          <w:p w:rsidR="003906E6" w:rsidRPr="00D14937" w:rsidRDefault="003906E6" w:rsidP="00EC2D4C"/>
        </w:tc>
        <w:tc>
          <w:tcPr>
            <w:tcW w:w="4806" w:type="dxa"/>
            <w:gridSpan w:val="2"/>
            <w:tcBorders>
              <w:bottom w:val="single" w:sz="2" w:space="0" w:color="auto"/>
            </w:tcBorders>
            <w:shd w:val="clear" w:color="auto" w:fill="auto"/>
          </w:tcPr>
          <w:p w:rsidR="003906E6" w:rsidRPr="00D14937" w:rsidRDefault="003906E6" w:rsidP="00EC2D4C">
            <w:r>
              <w:rPr>
                <w:rFonts w:hint="eastAsia"/>
              </w:rPr>
              <w:t>應</w:t>
            </w:r>
            <w:r w:rsidRPr="00D14937">
              <w:rPr>
                <w:rFonts w:hint="eastAsia"/>
              </w:rPr>
              <w:t>設置圍籬、防溢座、警示設施</w:t>
            </w:r>
            <w:r>
              <w:rPr>
                <w:rFonts w:hint="eastAsia"/>
              </w:rPr>
              <w:t>，</w:t>
            </w:r>
            <w:r w:rsidRPr="00D14937">
              <w:rPr>
                <w:rFonts w:hint="eastAsia"/>
              </w:rPr>
              <w:t>並加以清洗、維護</w:t>
            </w:r>
            <w:r>
              <w:rPr>
                <w:rFonts w:hint="eastAsia"/>
              </w:rPr>
              <w:t>。</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tcBorders>
              <w:right w:val="single" w:sz="2" w:space="0" w:color="auto"/>
            </w:tcBorders>
            <w:shd w:val="clear" w:color="auto" w:fill="auto"/>
          </w:tcPr>
          <w:p w:rsidR="003906E6" w:rsidRPr="00D14937" w:rsidRDefault="003906E6" w:rsidP="00EC2D4C"/>
        </w:tc>
        <w:tc>
          <w:tcPr>
            <w:tcW w:w="4806" w:type="dxa"/>
            <w:gridSpan w:val="2"/>
            <w:tcBorders>
              <w:top w:val="single" w:sz="2" w:space="0" w:color="auto"/>
              <w:left w:val="single" w:sz="2" w:space="0" w:color="auto"/>
              <w:bottom w:val="single" w:sz="2" w:space="0" w:color="auto"/>
              <w:right w:val="single" w:sz="2" w:space="0" w:color="auto"/>
            </w:tcBorders>
            <w:shd w:val="clear" w:color="auto" w:fill="auto"/>
          </w:tcPr>
          <w:p w:rsidR="003906E6" w:rsidRPr="00D347B7" w:rsidRDefault="003906E6" w:rsidP="00EC2D4C">
            <w:r w:rsidRPr="00D347B7">
              <w:rPr>
                <w:rFonts w:hint="eastAsia"/>
              </w:rPr>
              <w:t>除圍</w:t>
            </w:r>
            <w:r w:rsidRPr="00D54CAE">
              <w:rPr>
                <w:rFonts w:hint="eastAsia"/>
              </w:rPr>
              <w:t>籬外其他阻隔設施</w:t>
            </w:r>
            <w:r w:rsidRPr="00D54CAE">
              <w:t>(</w:t>
            </w:r>
            <w:r w:rsidRPr="00D54CAE">
              <w:rPr>
                <w:rFonts w:hint="eastAsia"/>
              </w:rPr>
              <w:t>交通錐、紐澤西護欄、型鋼護欄、槽鋼護欄、拒馬、</w:t>
            </w:r>
            <w:r w:rsidRPr="003906E6">
              <w:rPr>
                <w:rFonts w:hint="eastAsia"/>
                <w:color w:val="000000"/>
              </w:rPr>
              <w:t>警示帶</w:t>
            </w:r>
            <w:r w:rsidRPr="003906E6">
              <w:rPr>
                <w:color w:val="000000"/>
              </w:rPr>
              <w:t>)</w:t>
            </w:r>
            <w:r w:rsidRPr="003906E6">
              <w:rPr>
                <w:rFonts w:hint="eastAsia"/>
                <w:color w:val="000000"/>
              </w:rPr>
              <w:t>已依規定數量設置並排列整齊，並於夜間設置警示燈。</w:t>
            </w:r>
          </w:p>
        </w:tc>
        <w:tc>
          <w:tcPr>
            <w:tcW w:w="774" w:type="dxa"/>
            <w:tcBorders>
              <w:left w:val="single" w:sz="2" w:space="0" w:color="auto"/>
            </w:tcBorders>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tcBorders>
              <w:top w:val="single" w:sz="2" w:space="0" w:color="auto"/>
            </w:tcBorders>
            <w:shd w:val="clear" w:color="auto" w:fill="auto"/>
          </w:tcPr>
          <w:p w:rsidR="003906E6" w:rsidRPr="006D633D" w:rsidRDefault="003906E6" w:rsidP="00EC2D4C">
            <w:pPr>
              <w:rPr>
                <w:color w:val="000000"/>
              </w:rPr>
            </w:pPr>
            <w:r w:rsidRPr="006D633D">
              <w:rPr>
                <w:rFonts w:hint="eastAsia"/>
                <w:color w:val="000000"/>
              </w:rPr>
              <w:t>廠商之大型施工機具（如挖土機、推土機、壓路機、吊車‧‧‧等等），且非屬汽車範圍之動力機械者，應於駕駛座旁或顯明處，噴漆標明所有者及聯絡電話。</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6D633D" w:rsidRDefault="003906E6" w:rsidP="00EC2D4C">
            <w:pPr>
              <w:rPr>
                <w:color w:val="000000"/>
              </w:rPr>
            </w:pPr>
            <w:r w:rsidRPr="006D633D">
              <w:rPr>
                <w:rFonts w:hint="eastAsia"/>
                <w:color w:val="000000"/>
              </w:rPr>
              <w:t>同時每一開挖段應以兩個施工段及每一施工段不大於</w:t>
            </w:r>
            <w:r w:rsidRPr="006D633D">
              <w:rPr>
                <w:rFonts w:hint="eastAsia"/>
                <w:color w:val="000000"/>
              </w:rPr>
              <w:t>100</w:t>
            </w:r>
            <w:r w:rsidRPr="006D633D">
              <w:rPr>
                <w:rFonts w:hint="eastAsia"/>
                <w:color w:val="000000"/>
              </w:rPr>
              <w:t>公尺共計</w:t>
            </w:r>
            <w:r w:rsidRPr="006D633D">
              <w:rPr>
                <w:rFonts w:hint="eastAsia"/>
                <w:color w:val="000000"/>
              </w:rPr>
              <w:t>200</w:t>
            </w:r>
            <w:r w:rsidRPr="006D633D">
              <w:rPr>
                <w:rFonts w:hint="eastAsia"/>
                <w:color w:val="000000"/>
              </w:rPr>
              <w:t>公尺為限（人行道更新工程）。</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6D633D" w:rsidRDefault="003906E6" w:rsidP="00EC2D4C">
            <w:pPr>
              <w:rPr>
                <w:color w:val="000000"/>
              </w:rPr>
            </w:pPr>
            <w:r w:rsidRPr="006D633D">
              <w:rPr>
                <w:rFonts w:hint="eastAsia"/>
                <w:color w:val="000000"/>
              </w:rPr>
              <w:t>寬</w:t>
            </w:r>
            <w:r w:rsidRPr="006D633D">
              <w:rPr>
                <w:rFonts w:hint="eastAsia"/>
                <w:color w:val="000000"/>
              </w:rPr>
              <w:t>15</w:t>
            </w:r>
            <w:r w:rsidRPr="006D633D">
              <w:rPr>
                <w:rFonts w:hint="eastAsia"/>
                <w:color w:val="000000"/>
              </w:rPr>
              <w:t>公尺以下之道路，除依核定之交通維持計畫封閉施工工區外，不得兩側同時開挖施工。</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6D633D" w:rsidRDefault="003906E6" w:rsidP="00EC2D4C">
            <w:pPr>
              <w:rPr>
                <w:color w:val="000000"/>
              </w:rPr>
            </w:pPr>
            <w:r w:rsidRPr="006D633D">
              <w:rPr>
                <w:rFonts w:hint="eastAsia"/>
                <w:color w:val="000000"/>
              </w:rPr>
              <w:t>依核定之施工段順序分段或單元逐段施工。</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6D633D" w:rsidRDefault="003906E6" w:rsidP="00EC2D4C">
            <w:pPr>
              <w:rPr>
                <w:color w:val="000000"/>
              </w:rPr>
            </w:pPr>
            <w:r w:rsidRPr="006D633D">
              <w:rPr>
                <w:rFonts w:hint="eastAsia"/>
                <w:color w:val="000000"/>
              </w:rPr>
              <w:t>依規定設置施工所需相關標誌、標線及告示。</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shd w:val="clear" w:color="auto" w:fill="auto"/>
          </w:tcPr>
          <w:p w:rsidR="003906E6" w:rsidRPr="006D633D" w:rsidRDefault="003906E6" w:rsidP="00EC2D4C">
            <w:pPr>
              <w:rPr>
                <w:color w:val="000000"/>
              </w:rPr>
            </w:pPr>
            <w:r w:rsidRPr="006D633D">
              <w:rPr>
                <w:rFonts w:hint="eastAsia"/>
                <w:color w:val="000000"/>
              </w:rPr>
              <w:t>夜間作業已依需要設置足夠之照明設施。</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shd w:val="clear" w:color="auto" w:fill="auto"/>
            <w:vAlign w:val="center"/>
          </w:tcPr>
          <w:p w:rsidR="003906E6" w:rsidRPr="00D14937" w:rsidRDefault="003906E6" w:rsidP="00EC2D4C">
            <w:pPr>
              <w:jc w:val="center"/>
            </w:pPr>
          </w:p>
        </w:tc>
        <w:tc>
          <w:tcPr>
            <w:tcW w:w="4806" w:type="dxa"/>
            <w:gridSpan w:val="2"/>
            <w:tcBorders>
              <w:bottom w:val="single" w:sz="4" w:space="0" w:color="auto"/>
            </w:tcBorders>
            <w:shd w:val="clear" w:color="auto" w:fill="auto"/>
          </w:tcPr>
          <w:p w:rsidR="003906E6" w:rsidRPr="006D633D" w:rsidRDefault="003906E6" w:rsidP="00EC2D4C">
            <w:pPr>
              <w:rPr>
                <w:color w:val="000000"/>
              </w:rPr>
            </w:pPr>
            <w:r w:rsidRPr="006D633D">
              <w:rPr>
                <w:rFonts w:hint="eastAsia"/>
                <w:color w:val="000000"/>
              </w:rPr>
              <w:t>尚待施工之孔洞、未植栽樹穴，已遮蓋良好，並設置阻隔設施及警示。</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RPr="00D14937" w:rsidTr="00EC2D4C">
        <w:tc>
          <w:tcPr>
            <w:tcW w:w="648" w:type="dxa"/>
            <w:vMerge w:val="restart"/>
            <w:shd w:val="clear" w:color="auto" w:fill="auto"/>
            <w:vAlign w:val="center"/>
          </w:tcPr>
          <w:p w:rsidR="003906E6" w:rsidRPr="00D14937" w:rsidRDefault="003906E6" w:rsidP="00EC2D4C">
            <w:pPr>
              <w:jc w:val="center"/>
            </w:pPr>
            <w:r w:rsidRPr="00D14937">
              <w:rPr>
                <w:rFonts w:hint="eastAsia"/>
              </w:rPr>
              <w:t>火災防護</w:t>
            </w:r>
          </w:p>
        </w:tc>
        <w:tc>
          <w:tcPr>
            <w:tcW w:w="4806" w:type="dxa"/>
            <w:gridSpan w:val="2"/>
            <w:tcBorders>
              <w:top w:val="single" w:sz="4" w:space="0" w:color="auto"/>
            </w:tcBorders>
            <w:shd w:val="clear" w:color="auto" w:fill="auto"/>
          </w:tcPr>
          <w:p w:rsidR="003906E6" w:rsidRPr="00D14937" w:rsidRDefault="003906E6" w:rsidP="00EC2D4C">
            <w:r>
              <w:rPr>
                <w:rFonts w:hint="eastAsia"/>
              </w:rPr>
              <w:t>應設置消防設施，設備數量應足夠，並檢查維護。</w:t>
            </w:r>
          </w:p>
        </w:tc>
        <w:tc>
          <w:tcPr>
            <w:tcW w:w="774" w:type="dxa"/>
            <w:shd w:val="clear" w:color="auto" w:fill="auto"/>
          </w:tcPr>
          <w:p w:rsidR="003906E6" w:rsidRPr="00D14937" w:rsidRDefault="003906E6" w:rsidP="00EC2D4C"/>
        </w:tc>
        <w:tc>
          <w:tcPr>
            <w:tcW w:w="1080" w:type="dxa"/>
            <w:shd w:val="clear" w:color="auto" w:fill="auto"/>
          </w:tcPr>
          <w:p w:rsidR="003906E6" w:rsidRPr="00D14937" w:rsidRDefault="003906E6" w:rsidP="00EC2D4C"/>
        </w:tc>
        <w:tc>
          <w:tcPr>
            <w:tcW w:w="3600" w:type="dxa"/>
            <w:shd w:val="clear" w:color="auto" w:fill="auto"/>
          </w:tcPr>
          <w:p w:rsidR="003906E6" w:rsidRPr="00D14937"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Pr>
                <w:rFonts w:hint="eastAsia"/>
              </w:rPr>
              <w:t>易燃易爆物</w:t>
            </w:r>
            <w:r>
              <w:rPr>
                <w:rFonts w:hint="eastAsia"/>
              </w:rPr>
              <w:t>2</w:t>
            </w:r>
            <w:r>
              <w:rPr>
                <w:rFonts w:hint="eastAsia"/>
              </w:rPr>
              <w:t>公尺內不得放置及使用著引火物。</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r w:rsidR="003906E6" w:rsidTr="00EC2D4C">
        <w:tc>
          <w:tcPr>
            <w:tcW w:w="648" w:type="dxa"/>
            <w:vMerge/>
            <w:shd w:val="clear" w:color="auto" w:fill="auto"/>
          </w:tcPr>
          <w:p w:rsidR="003906E6" w:rsidRDefault="003906E6" w:rsidP="00EC2D4C"/>
        </w:tc>
        <w:tc>
          <w:tcPr>
            <w:tcW w:w="4806" w:type="dxa"/>
            <w:gridSpan w:val="2"/>
            <w:shd w:val="clear" w:color="auto" w:fill="auto"/>
          </w:tcPr>
          <w:p w:rsidR="003906E6" w:rsidRDefault="003906E6" w:rsidP="00EC2D4C">
            <w:r w:rsidRPr="00E774C8">
              <w:rPr>
                <w:rFonts w:hint="eastAsia"/>
              </w:rPr>
              <w:t>工區位於</w:t>
            </w:r>
            <w:hyperlink r:id="rId7" w:history="1">
              <w:r w:rsidRPr="00E774C8">
                <w:t>菸害防制法</w:t>
              </w:r>
            </w:hyperlink>
            <w:r w:rsidRPr="00E774C8">
              <w:rPr>
                <w:rFonts w:hint="eastAsia"/>
              </w:rPr>
              <w:t>明訂</w:t>
            </w:r>
            <w:r w:rsidRPr="00E774C8">
              <w:t>禁止吸菸</w:t>
            </w:r>
            <w:r w:rsidRPr="00E774C8">
              <w:rPr>
                <w:rFonts w:hint="eastAsia"/>
              </w:rPr>
              <w:t>之場所，或於密閉、局限空間及有發生火災或爆炸之虞工作場所，禁止人員</w:t>
            </w:r>
            <w:r w:rsidRPr="00E774C8">
              <w:t>吸菸</w:t>
            </w:r>
            <w:r w:rsidRPr="00E774C8">
              <w:rPr>
                <w:rFonts w:hint="eastAsia"/>
              </w:rPr>
              <w:t>。</w:t>
            </w:r>
          </w:p>
        </w:tc>
        <w:tc>
          <w:tcPr>
            <w:tcW w:w="774" w:type="dxa"/>
            <w:shd w:val="clear" w:color="auto" w:fill="auto"/>
          </w:tcPr>
          <w:p w:rsidR="003906E6" w:rsidRDefault="003906E6" w:rsidP="00EC2D4C"/>
        </w:tc>
        <w:tc>
          <w:tcPr>
            <w:tcW w:w="1080" w:type="dxa"/>
            <w:shd w:val="clear" w:color="auto" w:fill="auto"/>
          </w:tcPr>
          <w:p w:rsidR="003906E6" w:rsidRDefault="003906E6" w:rsidP="00EC2D4C"/>
        </w:tc>
        <w:tc>
          <w:tcPr>
            <w:tcW w:w="3600" w:type="dxa"/>
            <w:shd w:val="clear" w:color="auto" w:fill="auto"/>
          </w:tcPr>
          <w:p w:rsidR="003906E6" w:rsidRDefault="003906E6" w:rsidP="00EC2D4C"/>
        </w:tc>
      </w:tr>
    </w:tbl>
    <w:p w:rsidR="003906E6" w:rsidRDefault="003906E6" w:rsidP="003906E6">
      <w:pPr>
        <w:ind w:left="1080" w:hangingChars="450" w:hanging="1080"/>
      </w:pPr>
      <w:r>
        <w:rPr>
          <w:rFonts w:hint="eastAsia"/>
        </w:rPr>
        <w:t>說明：</w:t>
      </w:r>
      <w:r w:rsidRPr="00F34524">
        <w:rPr>
          <w:rFonts w:ascii="標楷體" w:hAnsi="標楷體" w:hint="eastAsia"/>
        </w:rPr>
        <w:t>1</w:t>
      </w:r>
      <w:r>
        <w:rPr>
          <w:rFonts w:ascii="標楷體" w:hAnsi="標楷體" w:hint="eastAsia"/>
        </w:rPr>
        <w:t>、</w:t>
      </w:r>
      <w:r>
        <w:rPr>
          <w:rFonts w:hint="eastAsia"/>
        </w:rPr>
        <w:t>本表供機關及監造單位定期稽</w:t>
      </w:r>
      <w:r w:rsidRPr="00E774C8">
        <w:rPr>
          <w:rFonts w:hint="eastAsia"/>
        </w:rPr>
        <w:t>查</w:t>
      </w:r>
      <w:r>
        <w:rPr>
          <w:rFonts w:hint="eastAsia"/>
        </w:rPr>
        <w:t>使用，由稽查人員及相關單位會同人員簽認，並作為安全衛</w:t>
      </w:r>
      <w:r>
        <w:rPr>
          <w:rFonts w:hint="eastAsia"/>
        </w:rPr>
        <w:lastRenderedPageBreak/>
        <w:t>生費用扣罰之依據</w:t>
      </w:r>
      <w:r w:rsidRPr="00E774C8">
        <w:rPr>
          <w:rFonts w:hint="eastAsia"/>
        </w:rPr>
        <w:t>；廠商之相關檢查表內容可參考本表格訂定</w:t>
      </w:r>
      <w:r>
        <w:rPr>
          <w:rFonts w:hint="eastAsia"/>
        </w:rPr>
        <w:t>。</w:t>
      </w:r>
    </w:p>
    <w:p w:rsidR="003906E6" w:rsidRPr="00E774C8" w:rsidRDefault="003906E6" w:rsidP="003906E6">
      <w:pPr>
        <w:ind w:leftChars="300" w:left="1080" w:hangingChars="150" w:hanging="360"/>
        <w:rPr>
          <w:rFonts w:hAnsi="標楷體"/>
          <w:b/>
          <w:i/>
          <w:u w:val="single"/>
        </w:rPr>
      </w:pPr>
      <w:r w:rsidRPr="00E774C8">
        <w:rPr>
          <w:rFonts w:hAnsi="標楷體" w:hint="eastAsia"/>
          <w:b/>
          <w:i/>
          <w:u w:val="single"/>
        </w:rPr>
        <w:t>2</w:t>
      </w:r>
      <w:r w:rsidRPr="00E774C8">
        <w:rPr>
          <w:rFonts w:hAnsi="標楷體" w:hint="eastAsia"/>
          <w:b/>
          <w:i/>
          <w:u w:val="single"/>
        </w:rPr>
        <w:t>、廠商</w:t>
      </w:r>
      <w:r w:rsidRPr="00E774C8">
        <w:rPr>
          <w:rFonts w:hint="eastAsia"/>
          <w:b/>
          <w:u w:val="single"/>
        </w:rPr>
        <w:t>工區中人員</w:t>
      </w:r>
      <w:r w:rsidRPr="00E774C8">
        <w:rPr>
          <w:rFonts w:hAnsi="標楷體" w:hint="eastAsia"/>
          <w:b/>
          <w:i/>
          <w:u w:val="single"/>
        </w:rPr>
        <w:t>有未依法投保勞工保險或未依規定配戴安全帽之缺失時，除禁止該人員繼續作業外，每人次扣罰新臺幣三千元整，該項則不再併入當次稽（檢）查缺失數量重複扣罰</w:t>
      </w:r>
      <w:r w:rsidRPr="00E774C8">
        <w:rPr>
          <w:rFonts w:hAnsi="標楷體"/>
          <w:b/>
          <w:i/>
          <w:u w:val="single"/>
        </w:rPr>
        <w:t>。</w:t>
      </w:r>
    </w:p>
    <w:p w:rsidR="003906E6" w:rsidRDefault="003906E6" w:rsidP="003906E6">
      <w:pPr>
        <w:ind w:leftChars="300" w:left="1080" w:hangingChars="150" w:hanging="360"/>
        <w:rPr>
          <w:rFonts w:ascii="標楷體" w:hAnsi="標楷體"/>
        </w:rPr>
      </w:pPr>
      <w:r w:rsidRPr="00E774C8">
        <w:rPr>
          <w:rFonts w:ascii="標楷體" w:hAnsi="標楷體" w:hint="eastAsia"/>
          <w:b/>
          <w:i/>
          <w:u w:val="single"/>
        </w:rPr>
        <w:t>3、</w:t>
      </w:r>
      <w:r w:rsidRPr="00E774C8">
        <w:rPr>
          <w:rFonts w:hAnsi="標楷體" w:hint="eastAsia"/>
          <w:b/>
          <w:i/>
          <w:u w:val="single"/>
        </w:rPr>
        <w:t>廠商於同一區域重複發生非屬「勞動檢查法第二十八條所定勞工有立即發生危險之虞認定標準」之缺失</w:t>
      </w:r>
      <w:r w:rsidRPr="00E774C8">
        <w:rPr>
          <w:rFonts w:hAnsi="標楷體"/>
          <w:b/>
          <w:i/>
          <w:u w:val="single"/>
        </w:rPr>
        <w:t>，</w:t>
      </w:r>
      <w:r w:rsidRPr="00E774C8">
        <w:rPr>
          <w:rFonts w:hAnsi="標楷體" w:hint="eastAsia"/>
          <w:b/>
          <w:i/>
          <w:u w:val="single"/>
        </w:rPr>
        <w:t>除限期改善外，每項次扣罰新臺幣五千元整，並得連續扣罰至改善完成，惟該項重複發生之缺失不再併入當次稽（檢）查缺失數量重複扣罰</w:t>
      </w:r>
      <w:r w:rsidRPr="00E774C8">
        <w:rPr>
          <w:rFonts w:hAnsi="標楷體"/>
          <w:b/>
          <w:i/>
          <w:u w:val="single"/>
        </w:rPr>
        <w:t>。</w:t>
      </w:r>
    </w:p>
    <w:p w:rsidR="003906E6" w:rsidRDefault="003906E6" w:rsidP="003906E6">
      <w:pPr>
        <w:ind w:leftChars="300" w:left="1080" w:hangingChars="150" w:hanging="360"/>
        <w:rPr>
          <w:rFonts w:ascii="標楷體" w:hAnsi="標楷體"/>
        </w:rPr>
      </w:pPr>
      <w:r>
        <w:rPr>
          <w:rFonts w:ascii="標楷體" w:hAnsi="標楷體" w:hint="eastAsia"/>
        </w:rPr>
        <w:t>4、</w:t>
      </w:r>
      <w:r>
        <w:rPr>
          <w:rFonts w:hint="eastAsia"/>
        </w:rPr>
        <w:t>稽查缺失應由監造單位列管追蹤至改善完成，非經監造單位複驗合格，廠商不得進行後續施工，缺失經複驗合格後，應檢附改善資料送機關備查。</w:t>
      </w:r>
    </w:p>
    <w:p w:rsidR="003906E6" w:rsidRDefault="003906E6" w:rsidP="003906E6">
      <w:pPr>
        <w:ind w:firstLineChars="300" w:firstLine="720"/>
      </w:pPr>
      <w:r>
        <w:rPr>
          <w:rFonts w:ascii="標楷體" w:hAnsi="標楷體" w:hint="eastAsia"/>
        </w:rPr>
        <w:t>5、</w:t>
      </w:r>
      <w:r w:rsidRPr="00E774C8">
        <w:rPr>
          <w:rFonts w:hint="eastAsia"/>
        </w:rPr>
        <w:t>本表得</w:t>
      </w:r>
      <w:r>
        <w:rPr>
          <w:rFonts w:hint="eastAsia"/>
        </w:rPr>
        <w:t>依現場實際狀況修訂。</w:t>
      </w:r>
    </w:p>
    <w:p w:rsidR="003906E6" w:rsidRDefault="003906E6" w:rsidP="003906E6">
      <w:pPr>
        <w:ind w:firstLineChars="300" w:firstLine="720"/>
      </w:pPr>
    </w:p>
    <w:p w:rsidR="003906E6" w:rsidRDefault="003906E6" w:rsidP="003906E6">
      <w:pPr>
        <w:ind w:firstLineChars="300" w:firstLine="720"/>
      </w:pPr>
    </w:p>
    <w:tbl>
      <w:tblPr>
        <w:tblW w:w="0" w:type="auto"/>
        <w:tblInd w:w="468" w:type="dxa"/>
        <w:tblLook w:val="01E0" w:firstRow="1" w:lastRow="1" w:firstColumn="1" w:lastColumn="1" w:noHBand="0" w:noVBand="0"/>
      </w:tblPr>
      <w:tblGrid>
        <w:gridCol w:w="4950"/>
        <w:gridCol w:w="5310"/>
      </w:tblGrid>
      <w:tr w:rsidR="003906E6" w:rsidTr="00EC2D4C">
        <w:trPr>
          <w:trHeight w:val="466"/>
        </w:trPr>
        <w:tc>
          <w:tcPr>
            <w:tcW w:w="4950" w:type="dxa"/>
            <w:shd w:val="clear" w:color="auto" w:fill="auto"/>
            <w:vAlign w:val="center"/>
          </w:tcPr>
          <w:p w:rsidR="003906E6" w:rsidRDefault="003906E6" w:rsidP="00EC2D4C">
            <w:pPr>
              <w:jc w:val="both"/>
            </w:pPr>
            <w:r>
              <w:rPr>
                <w:rFonts w:hint="eastAsia"/>
              </w:rPr>
              <w:t>會同單位</w:t>
            </w:r>
            <w:r w:rsidRPr="006D633D">
              <w:rPr>
                <w:rFonts w:ascii="標楷體" w:hAnsi="標楷體" w:hint="eastAsia"/>
              </w:rPr>
              <w:t>：</w:t>
            </w:r>
          </w:p>
        </w:tc>
        <w:tc>
          <w:tcPr>
            <w:tcW w:w="5310" w:type="dxa"/>
            <w:shd w:val="clear" w:color="auto" w:fill="auto"/>
            <w:vAlign w:val="center"/>
          </w:tcPr>
          <w:p w:rsidR="003906E6" w:rsidRDefault="003906E6" w:rsidP="00EC2D4C">
            <w:pPr>
              <w:jc w:val="both"/>
            </w:pPr>
            <w:r>
              <w:rPr>
                <w:rFonts w:hint="eastAsia"/>
              </w:rPr>
              <w:t>稽查單位：</w:t>
            </w:r>
          </w:p>
        </w:tc>
      </w:tr>
      <w:tr w:rsidR="003906E6" w:rsidTr="00EC2D4C">
        <w:trPr>
          <w:trHeight w:val="466"/>
        </w:trPr>
        <w:tc>
          <w:tcPr>
            <w:tcW w:w="4950" w:type="dxa"/>
            <w:shd w:val="clear" w:color="auto" w:fill="auto"/>
            <w:vAlign w:val="center"/>
          </w:tcPr>
          <w:p w:rsidR="003906E6" w:rsidRDefault="003906E6" w:rsidP="00EC2D4C">
            <w:pPr>
              <w:jc w:val="both"/>
            </w:pPr>
          </w:p>
        </w:tc>
        <w:tc>
          <w:tcPr>
            <w:tcW w:w="5310" w:type="dxa"/>
            <w:shd w:val="clear" w:color="auto" w:fill="auto"/>
            <w:vAlign w:val="center"/>
          </w:tcPr>
          <w:p w:rsidR="003906E6" w:rsidRDefault="003906E6" w:rsidP="00EC2D4C">
            <w:pPr>
              <w:jc w:val="both"/>
            </w:pPr>
          </w:p>
        </w:tc>
      </w:tr>
      <w:tr w:rsidR="003906E6" w:rsidTr="00EC2D4C">
        <w:trPr>
          <w:trHeight w:val="487"/>
        </w:trPr>
        <w:tc>
          <w:tcPr>
            <w:tcW w:w="4950" w:type="dxa"/>
            <w:shd w:val="clear" w:color="auto" w:fill="auto"/>
            <w:vAlign w:val="center"/>
          </w:tcPr>
          <w:p w:rsidR="003906E6" w:rsidRDefault="003906E6" w:rsidP="00EC2D4C">
            <w:pPr>
              <w:jc w:val="both"/>
            </w:pPr>
            <w:r>
              <w:rPr>
                <w:rFonts w:hint="eastAsia"/>
              </w:rPr>
              <w:t>會同人員：</w:t>
            </w:r>
          </w:p>
        </w:tc>
        <w:tc>
          <w:tcPr>
            <w:tcW w:w="5310" w:type="dxa"/>
            <w:shd w:val="clear" w:color="auto" w:fill="auto"/>
            <w:vAlign w:val="center"/>
          </w:tcPr>
          <w:p w:rsidR="003906E6" w:rsidRDefault="003906E6" w:rsidP="00EC2D4C">
            <w:pPr>
              <w:jc w:val="both"/>
            </w:pPr>
            <w:r>
              <w:rPr>
                <w:rFonts w:hint="eastAsia"/>
              </w:rPr>
              <w:t>稽查人員：</w:t>
            </w:r>
          </w:p>
        </w:tc>
      </w:tr>
      <w:tr w:rsidR="003906E6" w:rsidTr="00EC2D4C">
        <w:trPr>
          <w:trHeight w:val="487"/>
        </w:trPr>
        <w:tc>
          <w:tcPr>
            <w:tcW w:w="4950" w:type="dxa"/>
            <w:shd w:val="clear" w:color="auto" w:fill="auto"/>
            <w:vAlign w:val="center"/>
          </w:tcPr>
          <w:p w:rsidR="003906E6" w:rsidRDefault="003906E6" w:rsidP="00EC2D4C">
            <w:pPr>
              <w:jc w:val="center"/>
            </w:pPr>
          </w:p>
        </w:tc>
        <w:tc>
          <w:tcPr>
            <w:tcW w:w="5310" w:type="dxa"/>
            <w:shd w:val="clear" w:color="auto" w:fill="auto"/>
            <w:vAlign w:val="center"/>
          </w:tcPr>
          <w:p w:rsidR="003906E6" w:rsidRDefault="003906E6" w:rsidP="00EC2D4C">
            <w:pPr>
              <w:jc w:val="center"/>
            </w:pPr>
          </w:p>
        </w:tc>
      </w:tr>
    </w:tbl>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3906E6" w:rsidRDefault="003906E6" w:rsidP="003906E6">
      <w:pPr>
        <w:snapToGrid w:val="0"/>
        <w:jc w:val="center"/>
      </w:pPr>
    </w:p>
    <w:p w:rsidR="000E3F64" w:rsidRDefault="000E3F64" w:rsidP="003906E6">
      <w:pPr>
        <w:snapToGrid w:val="0"/>
        <w:jc w:val="center"/>
      </w:pPr>
    </w:p>
    <w:sectPr w:rsidR="000E3F64" w:rsidSect="007162A6">
      <w:footerReference w:type="even" r:id="rId8"/>
      <w:footerReference w:type="default" r:id="rId9"/>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851" w:rsidRDefault="008D4851">
      <w:r>
        <w:separator/>
      </w:r>
    </w:p>
  </w:endnote>
  <w:endnote w:type="continuationSeparator" w:id="0">
    <w:p w:rsidR="008D4851" w:rsidRDefault="008D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3FB" w:rsidRDefault="00BF53FB" w:rsidP="009114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F53FB" w:rsidRDefault="00BF53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3FB" w:rsidRDefault="00BF53FB" w:rsidP="009114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5DE7">
      <w:rPr>
        <w:rStyle w:val="a5"/>
        <w:noProof/>
      </w:rPr>
      <w:t>1</w:t>
    </w:r>
    <w:r>
      <w:rPr>
        <w:rStyle w:val="a5"/>
      </w:rPr>
      <w:fldChar w:fldCharType="end"/>
    </w:r>
  </w:p>
  <w:p w:rsidR="00BF53FB" w:rsidRDefault="00BF53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851" w:rsidRDefault="008D4851">
      <w:r>
        <w:separator/>
      </w:r>
    </w:p>
  </w:footnote>
  <w:footnote w:type="continuationSeparator" w:id="0">
    <w:p w:rsidR="008D4851" w:rsidRDefault="008D4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F05"/>
    <w:rsid w:val="00003F0E"/>
    <w:rsid w:val="000053F0"/>
    <w:rsid w:val="00010A09"/>
    <w:rsid w:val="00012B2D"/>
    <w:rsid w:val="000151F4"/>
    <w:rsid w:val="00022C15"/>
    <w:rsid w:val="00023579"/>
    <w:rsid w:val="0002709B"/>
    <w:rsid w:val="000313C3"/>
    <w:rsid w:val="00044B6E"/>
    <w:rsid w:val="00056B47"/>
    <w:rsid w:val="00057836"/>
    <w:rsid w:val="00062758"/>
    <w:rsid w:val="00077476"/>
    <w:rsid w:val="0008084C"/>
    <w:rsid w:val="00080E68"/>
    <w:rsid w:val="0008553D"/>
    <w:rsid w:val="0009678B"/>
    <w:rsid w:val="000A61F6"/>
    <w:rsid w:val="000B762B"/>
    <w:rsid w:val="000C296D"/>
    <w:rsid w:val="000D6AE6"/>
    <w:rsid w:val="000E3F64"/>
    <w:rsid w:val="000F2E8B"/>
    <w:rsid w:val="0014380F"/>
    <w:rsid w:val="001534BD"/>
    <w:rsid w:val="001727B2"/>
    <w:rsid w:val="00197CEC"/>
    <w:rsid w:val="001A3F44"/>
    <w:rsid w:val="001A74AA"/>
    <w:rsid w:val="001B17A2"/>
    <w:rsid w:val="001B311B"/>
    <w:rsid w:val="001B71DD"/>
    <w:rsid w:val="001C1C68"/>
    <w:rsid w:val="001E01B7"/>
    <w:rsid w:val="001E2208"/>
    <w:rsid w:val="001E4B64"/>
    <w:rsid w:val="001E53D3"/>
    <w:rsid w:val="001E6923"/>
    <w:rsid w:val="001F038C"/>
    <w:rsid w:val="001F6E5E"/>
    <w:rsid w:val="001F76AF"/>
    <w:rsid w:val="00240D1E"/>
    <w:rsid w:val="00255F77"/>
    <w:rsid w:val="00260702"/>
    <w:rsid w:val="0026701A"/>
    <w:rsid w:val="00270401"/>
    <w:rsid w:val="00270584"/>
    <w:rsid w:val="00272059"/>
    <w:rsid w:val="00273C31"/>
    <w:rsid w:val="0027584E"/>
    <w:rsid w:val="002808DB"/>
    <w:rsid w:val="00280BE2"/>
    <w:rsid w:val="002813DD"/>
    <w:rsid w:val="00283B48"/>
    <w:rsid w:val="00285756"/>
    <w:rsid w:val="00292090"/>
    <w:rsid w:val="002933A0"/>
    <w:rsid w:val="002A19FB"/>
    <w:rsid w:val="002A286D"/>
    <w:rsid w:val="002A3EA1"/>
    <w:rsid w:val="002B2C76"/>
    <w:rsid w:val="002B5B7F"/>
    <w:rsid w:val="002B71E8"/>
    <w:rsid w:val="002B77D1"/>
    <w:rsid w:val="002C3507"/>
    <w:rsid w:val="002D33E8"/>
    <w:rsid w:val="002E08D7"/>
    <w:rsid w:val="002E1DFB"/>
    <w:rsid w:val="002E74D6"/>
    <w:rsid w:val="002F5BC0"/>
    <w:rsid w:val="0030250D"/>
    <w:rsid w:val="00303040"/>
    <w:rsid w:val="00304FD9"/>
    <w:rsid w:val="00314533"/>
    <w:rsid w:val="00331404"/>
    <w:rsid w:val="003322F3"/>
    <w:rsid w:val="00340B18"/>
    <w:rsid w:val="0037397B"/>
    <w:rsid w:val="003820FB"/>
    <w:rsid w:val="00386048"/>
    <w:rsid w:val="0038747E"/>
    <w:rsid w:val="003906E6"/>
    <w:rsid w:val="00392D0C"/>
    <w:rsid w:val="00393882"/>
    <w:rsid w:val="00397581"/>
    <w:rsid w:val="003A0E40"/>
    <w:rsid w:val="003A1DC2"/>
    <w:rsid w:val="003C51EB"/>
    <w:rsid w:val="003D1858"/>
    <w:rsid w:val="003D27F7"/>
    <w:rsid w:val="003D5EC9"/>
    <w:rsid w:val="00402367"/>
    <w:rsid w:val="00402690"/>
    <w:rsid w:val="0040557D"/>
    <w:rsid w:val="00407DF5"/>
    <w:rsid w:val="00421A77"/>
    <w:rsid w:val="00421D87"/>
    <w:rsid w:val="004242AE"/>
    <w:rsid w:val="00424959"/>
    <w:rsid w:val="00427EBA"/>
    <w:rsid w:val="0043343B"/>
    <w:rsid w:val="00435EA4"/>
    <w:rsid w:val="00443CE2"/>
    <w:rsid w:val="00444E4D"/>
    <w:rsid w:val="004450F1"/>
    <w:rsid w:val="004471BF"/>
    <w:rsid w:val="00456E93"/>
    <w:rsid w:val="004574B1"/>
    <w:rsid w:val="004616C1"/>
    <w:rsid w:val="00480B8D"/>
    <w:rsid w:val="0048160A"/>
    <w:rsid w:val="004849C6"/>
    <w:rsid w:val="00486014"/>
    <w:rsid w:val="00493125"/>
    <w:rsid w:val="004A2894"/>
    <w:rsid w:val="004A42FD"/>
    <w:rsid w:val="004B1BF6"/>
    <w:rsid w:val="004C464D"/>
    <w:rsid w:val="004D00F5"/>
    <w:rsid w:val="004D0D53"/>
    <w:rsid w:val="004D23AA"/>
    <w:rsid w:val="004E2920"/>
    <w:rsid w:val="004E3663"/>
    <w:rsid w:val="004E3F7A"/>
    <w:rsid w:val="004F007B"/>
    <w:rsid w:val="00505FBE"/>
    <w:rsid w:val="00511848"/>
    <w:rsid w:val="0051243B"/>
    <w:rsid w:val="005226FB"/>
    <w:rsid w:val="00542344"/>
    <w:rsid w:val="00544CA6"/>
    <w:rsid w:val="00551A61"/>
    <w:rsid w:val="00555C4E"/>
    <w:rsid w:val="0056578C"/>
    <w:rsid w:val="00583018"/>
    <w:rsid w:val="00587355"/>
    <w:rsid w:val="005A44BA"/>
    <w:rsid w:val="005A47F9"/>
    <w:rsid w:val="005A653A"/>
    <w:rsid w:val="005B0D13"/>
    <w:rsid w:val="005B17D8"/>
    <w:rsid w:val="005B27F6"/>
    <w:rsid w:val="005B2E26"/>
    <w:rsid w:val="005B4D7F"/>
    <w:rsid w:val="005B74A3"/>
    <w:rsid w:val="005C14C3"/>
    <w:rsid w:val="005C4A30"/>
    <w:rsid w:val="005C6E6F"/>
    <w:rsid w:val="005D4F64"/>
    <w:rsid w:val="005D570D"/>
    <w:rsid w:val="005F4662"/>
    <w:rsid w:val="00601397"/>
    <w:rsid w:val="00607380"/>
    <w:rsid w:val="006123BC"/>
    <w:rsid w:val="00613203"/>
    <w:rsid w:val="00613495"/>
    <w:rsid w:val="00617261"/>
    <w:rsid w:val="0062195E"/>
    <w:rsid w:val="006261BB"/>
    <w:rsid w:val="006306CD"/>
    <w:rsid w:val="00633BC5"/>
    <w:rsid w:val="00642A58"/>
    <w:rsid w:val="00646CA1"/>
    <w:rsid w:val="00651470"/>
    <w:rsid w:val="006534AF"/>
    <w:rsid w:val="00692EE5"/>
    <w:rsid w:val="006A678E"/>
    <w:rsid w:val="006C5E28"/>
    <w:rsid w:val="006D2CAB"/>
    <w:rsid w:val="006F1E38"/>
    <w:rsid w:val="006F2AEA"/>
    <w:rsid w:val="006F6F05"/>
    <w:rsid w:val="00703A27"/>
    <w:rsid w:val="00707FF6"/>
    <w:rsid w:val="00713CA0"/>
    <w:rsid w:val="007162A6"/>
    <w:rsid w:val="00721C58"/>
    <w:rsid w:val="00736198"/>
    <w:rsid w:val="007473E0"/>
    <w:rsid w:val="00752CAC"/>
    <w:rsid w:val="00762FC5"/>
    <w:rsid w:val="007723B5"/>
    <w:rsid w:val="00774A7B"/>
    <w:rsid w:val="00774ECF"/>
    <w:rsid w:val="00777CE1"/>
    <w:rsid w:val="007A5942"/>
    <w:rsid w:val="007B41D7"/>
    <w:rsid w:val="007C2BF8"/>
    <w:rsid w:val="007C58FD"/>
    <w:rsid w:val="007C68CF"/>
    <w:rsid w:val="007D36B5"/>
    <w:rsid w:val="007D3A8C"/>
    <w:rsid w:val="007D4BF7"/>
    <w:rsid w:val="007D6F41"/>
    <w:rsid w:val="007E0CC2"/>
    <w:rsid w:val="007E3ED7"/>
    <w:rsid w:val="007E42DB"/>
    <w:rsid w:val="007F17D8"/>
    <w:rsid w:val="007F2D46"/>
    <w:rsid w:val="007F775B"/>
    <w:rsid w:val="008052E0"/>
    <w:rsid w:val="008234EE"/>
    <w:rsid w:val="00827BDA"/>
    <w:rsid w:val="00837A08"/>
    <w:rsid w:val="008435B3"/>
    <w:rsid w:val="00844914"/>
    <w:rsid w:val="008542E9"/>
    <w:rsid w:val="00863E48"/>
    <w:rsid w:val="0086752B"/>
    <w:rsid w:val="00885150"/>
    <w:rsid w:val="00891F92"/>
    <w:rsid w:val="008920D3"/>
    <w:rsid w:val="00893CCE"/>
    <w:rsid w:val="00894363"/>
    <w:rsid w:val="008A0919"/>
    <w:rsid w:val="008A1BA0"/>
    <w:rsid w:val="008A2A3A"/>
    <w:rsid w:val="008A2B43"/>
    <w:rsid w:val="008A3D3A"/>
    <w:rsid w:val="008A7A40"/>
    <w:rsid w:val="008B01BB"/>
    <w:rsid w:val="008B5383"/>
    <w:rsid w:val="008D2BB6"/>
    <w:rsid w:val="008D3983"/>
    <w:rsid w:val="008D4851"/>
    <w:rsid w:val="008D75A9"/>
    <w:rsid w:val="008E0D24"/>
    <w:rsid w:val="008F1728"/>
    <w:rsid w:val="008F7706"/>
    <w:rsid w:val="00900B69"/>
    <w:rsid w:val="00900F83"/>
    <w:rsid w:val="00903008"/>
    <w:rsid w:val="00911435"/>
    <w:rsid w:val="00912FD3"/>
    <w:rsid w:val="00914FA3"/>
    <w:rsid w:val="009218CA"/>
    <w:rsid w:val="00931192"/>
    <w:rsid w:val="00936931"/>
    <w:rsid w:val="00947DB2"/>
    <w:rsid w:val="009508B4"/>
    <w:rsid w:val="009529E1"/>
    <w:rsid w:val="00956008"/>
    <w:rsid w:val="00962D8E"/>
    <w:rsid w:val="0097399F"/>
    <w:rsid w:val="00973DC6"/>
    <w:rsid w:val="0098572D"/>
    <w:rsid w:val="009A312E"/>
    <w:rsid w:val="009A3D90"/>
    <w:rsid w:val="009A47B1"/>
    <w:rsid w:val="009B0702"/>
    <w:rsid w:val="009B1830"/>
    <w:rsid w:val="009C1002"/>
    <w:rsid w:val="009C1455"/>
    <w:rsid w:val="009C1720"/>
    <w:rsid w:val="009C28F3"/>
    <w:rsid w:val="009E13D3"/>
    <w:rsid w:val="009E512E"/>
    <w:rsid w:val="009F1C34"/>
    <w:rsid w:val="009F52BF"/>
    <w:rsid w:val="00A00B28"/>
    <w:rsid w:val="00A23E8F"/>
    <w:rsid w:val="00A261E7"/>
    <w:rsid w:val="00A2775E"/>
    <w:rsid w:val="00A30746"/>
    <w:rsid w:val="00A30A89"/>
    <w:rsid w:val="00A31EC7"/>
    <w:rsid w:val="00A36D25"/>
    <w:rsid w:val="00A37B52"/>
    <w:rsid w:val="00A47ADC"/>
    <w:rsid w:val="00A60193"/>
    <w:rsid w:val="00A60C55"/>
    <w:rsid w:val="00A621BB"/>
    <w:rsid w:val="00A71270"/>
    <w:rsid w:val="00A72A92"/>
    <w:rsid w:val="00A7423B"/>
    <w:rsid w:val="00A74DEF"/>
    <w:rsid w:val="00A75D98"/>
    <w:rsid w:val="00A77D8D"/>
    <w:rsid w:val="00A81AD7"/>
    <w:rsid w:val="00A86BE4"/>
    <w:rsid w:val="00A944B6"/>
    <w:rsid w:val="00AA76C1"/>
    <w:rsid w:val="00AB3F0D"/>
    <w:rsid w:val="00AB7749"/>
    <w:rsid w:val="00AE5B68"/>
    <w:rsid w:val="00AF6623"/>
    <w:rsid w:val="00B0348B"/>
    <w:rsid w:val="00B10B6B"/>
    <w:rsid w:val="00B139FC"/>
    <w:rsid w:val="00B22302"/>
    <w:rsid w:val="00B3153A"/>
    <w:rsid w:val="00B34135"/>
    <w:rsid w:val="00B36544"/>
    <w:rsid w:val="00B43D53"/>
    <w:rsid w:val="00B4553F"/>
    <w:rsid w:val="00B50F1A"/>
    <w:rsid w:val="00B52075"/>
    <w:rsid w:val="00B52BE3"/>
    <w:rsid w:val="00B549D4"/>
    <w:rsid w:val="00B9368D"/>
    <w:rsid w:val="00B93E94"/>
    <w:rsid w:val="00B955E9"/>
    <w:rsid w:val="00B95DE7"/>
    <w:rsid w:val="00BA3482"/>
    <w:rsid w:val="00BA3DE1"/>
    <w:rsid w:val="00BA5998"/>
    <w:rsid w:val="00BA7C6D"/>
    <w:rsid w:val="00BB12B9"/>
    <w:rsid w:val="00BC0592"/>
    <w:rsid w:val="00BC1CF9"/>
    <w:rsid w:val="00BC7497"/>
    <w:rsid w:val="00BD03EC"/>
    <w:rsid w:val="00BE0915"/>
    <w:rsid w:val="00BE0960"/>
    <w:rsid w:val="00BF53FB"/>
    <w:rsid w:val="00C02385"/>
    <w:rsid w:val="00C15C73"/>
    <w:rsid w:val="00C27300"/>
    <w:rsid w:val="00C3740E"/>
    <w:rsid w:val="00C46A60"/>
    <w:rsid w:val="00C5298E"/>
    <w:rsid w:val="00C60316"/>
    <w:rsid w:val="00C60843"/>
    <w:rsid w:val="00C6182F"/>
    <w:rsid w:val="00C70E85"/>
    <w:rsid w:val="00C77AF5"/>
    <w:rsid w:val="00C8724C"/>
    <w:rsid w:val="00C87F3F"/>
    <w:rsid w:val="00C920D8"/>
    <w:rsid w:val="00C9242A"/>
    <w:rsid w:val="00CA05BD"/>
    <w:rsid w:val="00CA7097"/>
    <w:rsid w:val="00CB03BA"/>
    <w:rsid w:val="00CB1EAE"/>
    <w:rsid w:val="00CC69AD"/>
    <w:rsid w:val="00CE0972"/>
    <w:rsid w:val="00CF0A5B"/>
    <w:rsid w:val="00CF1520"/>
    <w:rsid w:val="00D0169D"/>
    <w:rsid w:val="00D14937"/>
    <w:rsid w:val="00D22EFD"/>
    <w:rsid w:val="00D264AD"/>
    <w:rsid w:val="00D32C30"/>
    <w:rsid w:val="00D32EF8"/>
    <w:rsid w:val="00D335F7"/>
    <w:rsid w:val="00D347B9"/>
    <w:rsid w:val="00D41DCB"/>
    <w:rsid w:val="00D45C29"/>
    <w:rsid w:val="00D47182"/>
    <w:rsid w:val="00D52AC7"/>
    <w:rsid w:val="00D55008"/>
    <w:rsid w:val="00D61AF8"/>
    <w:rsid w:val="00D808E1"/>
    <w:rsid w:val="00D85E4D"/>
    <w:rsid w:val="00D9018E"/>
    <w:rsid w:val="00DB041D"/>
    <w:rsid w:val="00DB39C4"/>
    <w:rsid w:val="00DB5515"/>
    <w:rsid w:val="00DE0CAB"/>
    <w:rsid w:val="00E035B5"/>
    <w:rsid w:val="00E115AC"/>
    <w:rsid w:val="00E134D5"/>
    <w:rsid w:val="00E14594"/>
    <w:rsid w:val="00E17B38"/>
    <w:rsid w:val="00E26DD9"/>
    <w:rsid w:val="00E30F22"/>
    <w:rsid w:val="00E312C3"/>
    <w:rsid w:val="00E346CD"/>
    <w:rsid w:val="00E40458"/>
    <w:rsid w:val="00E4584E"/>
    <w:rsid w:val="00E52C75"/>
    <w:rsid w:val="00E6696B"/>
    <w:rsid w:val="00E67836"/>
    <w:rsid w:val="00E774C8"/>
    <w:rsid w:val="00E83138"/>
    <w:rsid w:val="00EA1764"/>
    <w:rsid w:val="00EA4673"/>
    <w:rsid w:val="00EC02B2"/>
    <w:rsid w:val="00EC2D4C"/>
    <w:rsid w:val="00EC6844"/>
    <w:rsid w:val="00ED3332"/>
    <w:rsid w:val="00ED4481"/>
    <w:rsid w:val="00EE680E"/>
    <w:rsid w:val="00EF54A6"/>
    <w:rsid w:val="00F06C96"/>
    <w:rsid w:val="00F114DE"/>
    <w:rsid w:val="00F1162E"/>
    <w:rsid w:val="00F12E24"/>
    <w:rsid w:val="00F153B7"/>
    <w:rsid w:val="00F20367"/>
    <w:rsid w:val="00F25599"/>
    <w:rsid w:val="00F261FD"/>
    <w:rsid w:val="00F30957"/>
    <w:rsid w:val="00F337DD"/>
    <w:rsid w:val="00F34524"/>
    <w:rsid w:val="00F35095"/>
    <w:rsid w:val="00F57783"/>
    <w:rsid w:val="00F604CD"/>
    <w:rsid w:val="00F62E2C"/>
    <w:rsid w:val="00F648F7"/>
    <w:rsid w:val="00F672CC"/>
    <w:rsid w:val="00F6776E"/>
    <w:rsid w:val="00F7375B"/>
    <w:rsid w:val="00F758EA"/>
    <w:rsid w:val="00F90619"/>
    <w:rsid w:val="00F93F8A"/>
    <w:rsid w:val="00FB08BB"/>
    <w:rsid w:val="00FC5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68BE733C-E1D0-41D2-BFFC-EFDBEBA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B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F53FB"/>
    <w:pPr>
      <w:tabs>
        <w:tab w:val="center" w:pos="4153"/>
        <w:tab w:val="right" w:pos="8306"/>
      </w:tabs>
      <w:snapToGrid w:val="0"/>
    </w:pPr>
    <w:rPr>
      <w:sz w:val="20"/>
      <w:szCs w:val="20"/>
    </w:rPr>
  </w:style>
  <w:style w:type="character" w:styleId="a5">
    <w:name w:val="page number"/>
    <w:basedOn w:val="a0"/>
    <w:rsid w:val="00BF53FB"/>
  </w:style>
  <w:style w:type="paragraph" w:styleId="a6">
    <w:name w:val="Balloon Text"/>
    <w:basedOn w:val="a"/>
    <w:semiHidden/>
    <w:rsid w:val="00911435"/>
    <w:rPr>
      <w:rFonts w:ascii="Arial" w:eastAsia="新細明體" w:hAnsi="Arial"/>
      <w:sz w:val="18"/>
      <w:szCs w:val="18"/>
    </w:rPr>
  </w:style>
  <w:style w:type="paragraph" w:styleId="a7">
    <w:name w:val="header"/>
    <w:basedOn w:val="a"/>
    <w:rsid w:val="005B17D8"/>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Scripts/newsdetail.asp?no=1L00700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1DC3-545C-4658-9DDD-7DD5F82B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Links>
    <vt:vector size="6" baseType="variant">
      <vt:variant>
        <vt:i4>5111896</vt:i4>
      </vt:variant>
      <vt:variant>
        <vt:i4>0</vt:i4>
      </vt:variant>
      <vt:variant>
        <vt:i4>0</vt:i4>
      </vt:variant>
      <vt:variant>
        <vt:i4>5</vt:i4>
      </vt:variant>
      <vt:variant>
        <vt:lpwstr>http://law.moj.gov.tw/Scripts/newsdetail.asp?no=1L0070021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連續壁作業安全檢查表</dc:title>
  <dc:creator>user</dc:creator>
  <cp:lastModifiedBy>廖彥彬</cp:lastModifiedBy>
  <cp:revision>8</cp:revision>
  <cp:lastPrinted>2015-05-01T05:39:00Z</cp:lastPrinted>
  <dcterms:created xsi:type="dcterms:W3CDTF">2015-04-27T07:57:00Z</dcterms:created>
  <dcterms:modified xsi:type="dcterms:W3CDTF">2020-06-09T02:10:00Z</dcterms:modified>
</cp:coreProperties>
</file>