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20D" w:rsidRPr="0077420D" w:rsidRDefault="00D348B0" w:rsidP="0077420D">
      <w:pPr>
        <w:spacing w:line="480" w:lineRule="exact"/>
        <w:rPr>
          <w:rFonts w:hAnsi="標楷體"/>
          <w:color w:val="000000"/>
          <w:szCs w:val="28"/>
        </w:rPr>
      </w:pPr>
      <w:r w:rsidRPr="00D348B0">
        <w:rPr>
          <w:rFonts w:hAnsi="標楷體" w:hint="eastAsia"/>
          <w:color w:val="000000"/>
          <w:szCs w:val="28"/>
        </w:rPr>
        <w:t>B.2.14-1</w:t>
      </w:r>
      <w:r w:rsidRPr="00D348B0">
        <w:rPr>
          <w:rFonts w:hAnsi="標楷體" w:hint="eastAsia"/>
          <w:color w:val="000000"/>
          <w:szCs w:val="28"/>
        </w:rPr>
        <w:t>不合格品管制表</w:t>
      </w:r>
      <w:bookmarkStart w:id="0" w:name="_GoBack"/>
      <w:bookmarkEnd w:id="0"/>
    </w:p>
    <w:p w:rsidR="005525B6" w:rsidRPr="00BF306C" w:rsidRDefault="00BF306C" w:rsidP="00BF306C">
      <w:pPr>
        <w:pStyle w:val="a7"/>
        <w:numPr>
          <w:ilvl w:val="0"/>
          <w:numId w:val="1"/>
        </w:numPr>
        <w:adjustRightInd w:val="0"/>
        <w:spacing w:after="0" w:line="480" w:lineRule="exact"/>
        <w:ind w:firstLineChars="0"/>
        <w:rPr>
          <w:rFonts w:ascii="標楷體" w:hAnsi="標楷體"/>
          <w:kern w:val="0"/>
          <w:szCs w:val="24"/>
        </w:rPr>
      </w:pPr>
      <w:r w:rsidRPr="00BF306C">
        <w:rPr>
          <w:rFonts w:ascii="標楷體" w:hAnsi="標楷體" w:hint="eastAsia"/>
          <w:kern w:val="0"/>
          <w:szCs w:val="24"/>
        </w:rPr>
        <w:t>施工廠商應對材料/設備與施工兩部分，分別訂定管制程序。對於施工不合格品，應依不符合情況之程度，訂定不同之管制方式，避免繁複之管制流程。</w:t>
      </w:r>
    </w:p>
    <w:p w:rsidR="00BF306C" w:rsidRPr="00BF306C" w:rsidRDefault="00BF306C" w:rsidP="00BF306C">
      <w:pPr>
        <w:pStyle w:val="a7"/>
        <w:numPr>
          <w:ilvl w:val="0"/>
          <w:numId w:val="1"/>
        </w:numPr>
        <w:adjustRightInd w:val="0"/>
        <w:spacing w:after="0" w:line="480" w:lineRule="exact"/>
        <w:ind w:firstLineChars="0"/>
        <w:rPr>
          <w:sz w:val="32"/>
        </w:rPr>
      </w:pPr>
      <w:r w:rsidRPr="00BF306C">
        <w:rPr>
          <w:rFonts w:ascii="標楷體" w:hAnsi="標楷體" w:hint="eastAsia"/>
          <w:szCs w:val="24"/>
        </w:rPr>
        <w:t>經檢查發現材料不合格或施工缺失頻率高及重大缺失項目，應辦理不合格報告及通知，另通知品管人員適當檢討辦理矯正與預防措施之需要，並應訂定缺失改善追蹤機制或管制表單，定期列管其改善情形及留置適當之改善佐證相片。</w:t>
      </w:r>
    </w:p>
    <w:p w:rsidR="00BF306C" w:rsidRPr="00BF306C" w:rsidRDefault="00BF306C" w:rsidP="00BF306C">
      <w:pPr>
        <w:pStyle w:val="a7"/>
        <w:numPr>
          <w:ilvl w:val="0"/>
          <w:numId w:val="1"/>
        </w:numPr>
        <w:adjustRightInd w:val="0"/>
        <w:spacing w:line="480" w:lineRule="exact"/>
        <w:ind w:firstLineChars="0"/>
        <w:rPr>
          <w:rFonts w:ascii="標楷體" w:hAnsi="標楷體"/>
        </w:rPr>
      </w:pPr>
      <w:r w:rsidRPr="00BF306C">
        <w:rPr>
          <w:rFonts w:ascii="標楷體" w:hAnsi="標楷體" w:hint="eastAsia"/>
        </w:rPr>
        <w:t>依「公共工程施工品質管理作業要點」規定，品管人員應辦理品管統計分析，並依統計結果，對於不符合事項提出矯正及預防措施，且對矯正結果辦理追蹤，並留存紀錄。</w:t>
      </w:r>
    </w:p>
    <w:p w:rsidR="00BF306C" w:rsidRPr="00BF306C" w:rsidRDefault="00BF306C" w:rsidP="00BF306C">
      <w:pPr>
        <w:pStyle w:val="a7"/>
        <w:numPr>
          <w:ilvl w:val="0"/>
          <w:numId w:val="1"/>
        </w:numPr>
        <w:adjustRightInd w:val="0"/>
        <w:spacing w:line="480" w:lineRule="exact"/>
        <w:ind w:firstLineChars="0"/>
        <w:rPr>
          <w:rFonts w:ascii="標楷體" w:hAnsi="標楷體"/>
        </w:rPr>
      </w:pPr>
      <w:r w:rsidRPr="00BF306C">
        <w:rPr>
          <w:rFonts w:ascii="標楷體" w:hAnsi="標楷體" w:hint="eastAsia"/>
        </w:rPr>
        <w:t>「矯正」所關切的不是缺失本身，而是確保不符合事項不再發生的「管制流程」；為防止不符合事項再度發生，廠商應依所訂定之矯正時機適時辦理矯正措施，追查並消除現存不符合事項之原因，以回饋到下一階段之施工。所採行措施，可包括對程序與制度面之修改及人員適才適所之調派，以提昇工程品質。</w:t>
      </w:r>
    </w:p>
    <w:p w:rsidR="00BF306C" w:rsidRDefault="00BF306C" w:rsidP="00BF306C">
      <w:pPr>
        <w:pStyle w:val="a7"/>
        <w:numPr>
          <w:ilvl w:val="0"/>
          <w:numId w:val="1"/>
        </w:numPr>
        <w:adjustRightInd w:val="0"/>
        <w:spacing w:after="0" w:line="480" w:lineRule="exact"/>
        <w:ind w:firstLineChars="0"/>
        <w:rPr>
          <w:rFonts w:ascii="標楷體" w:hAnsi="標楷體"/>
        </w:rPr>
      </w:pPr>
      <w:r w:rsidRPr="00BF306C">
        <w:rPr>
          <w:rFonts w:ascii="標楷體" w:hAnsi="標楷體" w:hint="eastAsia"/>
        </w:rPr>
        <w:t>矯正措施流程應含缺失產生原因之分析及擬採取之矯正方式，於矯正措施執行過程應觀察其執行成效。矯正措施執行成效不佳，則應重行檢討對策；矯正措施若有達成成效，則應回饋至預防措施。</w:t>
      </w:r>
    </w:p>
    <w:p w:rsidR="00BF306C" w:rsidRPr="00BF306C" w:rsidRDefault="00BF306C" w:rsidP="00BF306C">
      <w:pPr>
        <w:pStyle w:val="a7"/>
        <w:numPr>
          <w:ilvl w:val="0"/>
          <w:numId w:val="1"/>
        </w:numPr>
        <w:adjustRightInd w:val="0"/>
        <w:spacing w:line="480" w:lineRule="exact"/>
        <w:ind w:firstLineChars="0"/>
        <w:rPr>
          <w:rFonts w:ascii="標楷體" w:hAnsi="標楷體"/>
        </w:rPr>
      </w:pPr>
      <w:r w:rsidRPr="00BF306C">
        <w:rPr>
          <w:rFonts w:ascii="標楷體" w:hAnsi="標楷體" w:hint="eastAsia"/>
        </w:rPr>
        <w:t>採取必要之預防措施，以消除潛在不符合之原因，以防止不符合狀況之再發生，所採行措施，可包括對程序與制度系統之修改。「預防」可以廣義的定義在「事前」之「防患未然」。但是此處所強調的是「事後」的不合格品及缺失分析檢討，以回饋到品質制度面，以使公司整體品質管理系統能全面有效提升，回饋到公司負責之所有專案工程內。</w:t>
      </w:r>
    </w:p>
    <w:p w:rsidR="00BF306C" w:rsidRPr="00BF306C" w:rsidRDefault="00BF306C" w:rsidP="00BF306C">
      <w:pPr>
        <w:pStyle w:val="a7"/>
        <w:numPr>
          <w:ilvl w:val="0"/>
          <w:numId w:val="1"/>
        </w:numPr>
        <w:adjustRightInd w:val="0"/>
        <w:spacing w:after="0" w:line="480" w:lineRule="exact"/>
        <w:ind w:firstLineChars="0"/>
        <w:rPr>
          <w:rFonts w:ascii="標楷體" w:hAnsi="標楷體"/>
        </w:rPr>
      </w:pPr>
      <w:r w:rsidRPr="00BF306C">
        <w:rPr>
          <w:rFonts w:ascii="標楷體" w:hAnsi="標楷體" w:hint="eastAsia"/>
        </w:rPr>
        <w:t>預防措施應含擬採取之預防方式，預防措施執行過程倘發現效果不彰，則應檢討其產生之原因，針對該缺失原因辦理改善，執行矯正措施。</w:t>
      </w:r>
    </w:p>
    <w:sectPr w:rsidR="00BF306C" w:rsidRPr="00BF306C" w:rsidSect="00335CFE">
      <w:pgSz w:w="11906" w:h="16838" w:code="9"/>
      <w:pgMar w:top="1800" w:right="1440" w:bottom="1800" w:left="1440" w:header="851" w:footer="992" w:gutter="0"/>
      <w:cols w:space="425"/>
      <w:docGrid w:type="lines" w:linePitch="9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4C08" w:rsidRDefault="00484C08" w:rsidP="00335CFE">
      <w:r>
        <w:separator/>
      </w:r>
    </w:p>
  </w:endnote>
  <w:endnote w:type="continuationSeparator" w:id="0">
    <w:p w:rsidR="00484C08" w:rsidRDefault="00484C08" w:rsidP="00335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4C08" w:rsidRDefault="00484C08" w:rsidP="00335CFE">
      <w:r>
        <w:separator/>
      </w:r>
    </w:p>
  </w:footnote>
  <w:footnote w:type="continuationSeparator" w:id="0">
    <w:p w:rsidR="00484C08" w:rsidRDefault="00484C08" w:rsidP="00335C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CC10CD"/>
    <w:multiLevelType w:val="hybridMultilevel"/>
    <w:tmpl w:val="AAD0650C"/>
    <w:lvl w:ilvl="0" w:tplc="8C5041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rawingGridVerticalSpacing w:val="937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09A"/>
    <w:rsid w:val="00335CFE"/>
    <w:rsid w:val="00484C08"/>
    <w:rsid w:val="00504B3B"/>
    <w:rsid w:val="005525B6"/>
    <w:rsid w:val="0077420D"/>
    <w:rsid w:val="00775800"/>
    <w:rsid w:val="009E4F07"/>
    <w:rsid w:val="00BF306C"/>
    <w:rsid w:val="00CF4BEB"/>
    <w:rsid w:val="00D348B0"/>
    <w:rsid w:val="00ED3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436C3E7-8EF6-489B-969F-6E6E25733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5CFE"/>
    <w:pPr>
      <w:widowControl w:val="0"/>
    </w:pPr>
    <w:rPr>
      <w:rFonts w:ascii="Times New Roman" w:eastAsia="標楷體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5CFE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</w:rPr>
  </w:style>
  <w:style w:type="character" w:customStyle="1" w:styleId="a4">
    <w:name w:val="頁首 字元"/>
    <w:basedOn w:val="a0"/>
    <w:link w:val="a3"/>
    <w:uiPriority w:val="99"/>
    <w:rsid w:val="00335CF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35CFE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</w:rPr>
  </w:style>
  <w:style w:type="character" w:customStyle="1" w:styleId="a6">
    <w:name w:val="頁尾 字元"/>
    <w:basedOn w:val="a0"/>
    <w:link w:val="a5"/>
    <w:uiPriority w:val="99"/>
    <w:rsid w:val="00335CFE"/>
    <w:rPr>
      <w:sz w:val="20"/>
      <w:szCs w:val="20"/>
    </w:rPr>
  </w:style>
  <w:style w:type="paragraph" w:customStyle="1" w:styleId="a7">
    <w:name w:val="文"/>
    <w:basedOn w:val="a"/>
    <w:rsid w:val="0077420D"/>
    <w:pPr>
      <w:snapToGrid w:val="0"/>
      <w:spacing w:after="120" w:line="400" w:lineRule="exact"/>
      <w:ind w:left="680" w:firstLineChars="200" w:firstLine="200"/>
      <w:jc w:val="both"/>
    </w:pPr>
    <w:rPr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廖彥彬</dc:creator>
  <cp:keywords/>
  <dc:description/>
  <cp:lastModifiedBy>廖彥彬</cp:lastModifiedBy>
  <cp:revision>5</cp:revision>
  <dcterms:created xsi:type="dcterms:W3CDTF">2020-01-21T03:03:00Z</dcterms:created>
  <dcterms:modified xsi:type="dcterms:W3CDTF">2020-05-20T01:56:00Z</dcterms:modified>
</cp:coreProperties>
</file>