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D80" w:rsidRPr="003A1D74" w:rsidRDefault="00B24D80" w:rsidP="0033480F">
      <w:pPr>
        <w:spacing w:line="400" w:lineRule="exact"/>
        <w:ind w:left="165" w:hangingChars="59" w:hanging="165"/>
        <w:rPr>
          <w:rFonts w:ascii="標楷體" w:eastAsia="標楷體" w:hAnsi="標楷體"/>
          <w:sz w:val="28"/>
        </w:rPr>
      </w:pPr>
      <w:r w:rsidRPr="003A1D74">
        <w:rPr>
          <w:rFonts w:ascii="標楷體" w:eastAsia="標楷體" w:hAnsi="標楷體" w:hint="eastAsia"/>
          <w:sz w:val="28"/>
        </w:rPr>
        <w:t>1.本審查表內及注意事項內之[]，應依工程契約內之「工程採購廠商投保約定事項」之相對[]內容填入。</w:t>
      </w:r>
    </w:p>
    <w:p w:rsidR="005525B6" w:rsidRPr="003A1D74" w:rsidRDefault="00B24D80" w:rsidP="0033480F">
      <w:pPr>
        <w:spacing w:line="400" w:lineRule="exact"/>
        <w:ind w:left="165" w:hangingChars="59" w:hanging="165"/>
        <w:rPr>
          <w:rFonts w:ascii="標楷體" w:eastAsia="標楷體" w:hAnsi="標楷體"/>
          <w:sz w:val="28"/>
        </w:rPr>
      </w:pPr>
      <w:r w:rsidRPr="003A1D74">
        <w:rPr>
          <w:rFonts w:ascii="標楷體" w:eastAsia="標楷體" w:hAnsi="標楷體" w:hint="eastAsia"/>
          <w:sz w:val="28"/>
        </w:rPr>
        <w:t>2.本工程保險單廠商應於辦理第一次估驗計價給付工程估驗款前送機關核備，但最遲不得逾開工後一個月，否則機關應暫停給付工程估驗款。審視廠商投保內容是否符合，如有未合，於未改善前應暫停給付工程估驗款。</w:t>
      </w:r>
    </w:p>
    <w:p w:rsidR="0033480F" w:rsidRPr="003A1D74" w:rsidRDefault="0033480F" w:rsidP="0033480F">
      <w:pPr>
        <w:spacing w:line="400" w:lineRule="exact"/>
        <w:ind w:left="165" w:hangingChars="59" w:hanging="165"/>
        <w:rPr>
          <w:rFonts w:ascii="標楷體" w:eastAsia="標楷體" w:hAnsi="標楷體"/>
          <w:sz w:val="28"/>
        </w:rPr>
      </w:pPr>
      <w:r w:rsidRPr="003A1D74">
        <w:rPr>
          <w:rFonts w:ascii="標楷體" w:eastAsia="標楷體" w:hAnsi="標楷體" w:hint="eastAsia"/>
          <w:sz w:val="28"/>
        </w:rPr>
        <w:t>3.本工程辦理營造工程或安裝工程財物損失險、第三人意外責任險及所約定附加條款等之投保，其保險費由機關納編於稅什(雜)費或(工程)管理費相關項目中，由廠商向保險公司辦理投保。</w:t>
      </w:r>
    </w:p>
    <w:p w:rsidR="0033480F" w:rsidRPr="003A1D74" w:rsidRDefault="0033480F" w:rsidP="0033480F">
      <w:pPr>
        <w:spacing w:line="400" w:lineRule="exact"/>
        <w:rPr>
          <w:rFonts w:ascii="標楷體" w:eastAsia="標楷體" w:hAnsi="標楷體"/>
          <w:sz w:val="28"/>
        </w:rPr>
      </w:pPr>
      <w:r w:rsidRPr="003A1D74">
        <w:rPr>
          <w:rFonts w:ascii="標楷體" w:eastAsia="標楷體" w:hAnsi="標楷體" w:hint="eastAsia"/>
          <w:sz w:val="28"/>
        </w:rPr>
        <w:t>4.加/減保及展延保險：</w:t>
      </w:r>
    </w:p>
    <w:p w:rsidR="0033480F" w:rsidRPr="003A1D74" w:rsidRDefault="0033480F" w:rsidP="0033480F">
      <w:pPr>
        <w:spacing w:line="400" w:lineRule="exact"/>
        <w:ind w:left="330" w:hangingChars="118" w:hanging="330"/>
        <w:rPr>
          <w:rFonts w:ascii="標楷體" w:eastAsia="標楷體" w:hAnsi="標楷體"/>
          <w:sz w:val="28"/>
        </w:rPr>
      </w:pPr>
      <w:r w:rsidRPr="003A1D74">
        <w:rPr>
          <w:rFonts w:ascii="標楷體" w:eastAsia="標楷體" w:hAnsi="標楷體" w:hint="eastAsia"/>
          <w:sz w:val="28"/>
        </w:rPr>
        <w:t xml:space="preserve">(1)工程如因契約變更致增加/減少契約價金，巨額工程達原契約總價百分之[五]，非巨額工程達原契約總價百分之[十]時，應辦理加保/減保，並依結算總價與原契約總價比例增減之，機關不另行給付保險費。 </w:t>
      </w:r>
    </w:p>
    <w:p w:rsidR="0033480F" w:rsidRPr="003A1D74" w:rsidRDefault="0033480F" w:rsidP="0033480F">
      <w:pPr>
        <w:spacing w:line="400" w:lineRule="exact"/>
        <w:ind w:left="330" w:hangingChars="118" w:hanging="330"/>
        <w:rPr>
          <w:rFonts w:ascii="標楷體" w:eastAsia="標楷體" w:hAnsi="標楷體"/>
          <w:sz w:val="28"/>
        </w:rPr>
      </w:pPr>
      <w:r w:rsidRPr="003A1D74">
        <w:rPr>
          <w:rFonts w:ascii="標楷體" w:eastAsia="標楷體" w:hAnsi="標楷體" w:hint="eastAsia"/>
          <w:sz w:val="28"/>
        </w:rPr>
        <w:t>(2)除契約變更外，因不可歸責於廠商之事由，經機關同意展延工期或停工時，應辦理展延保險，其費用廠商得依契約約定向機關申請工程管理費(含保險費)。</w:t>
      </w:r>
      <w:bookmarkStart w:id="0" w:name="_GoBack"/>
      <w:bookmarkEnd w:id="0"/>
    </w:p>
    <w:p w:rsidR="0033480F" w:rsidRPr="003A1D74" w:rsidRDefault="0033480F" w:rsidP="0033480F">
      <w:pPr>
        <w:spacing w:line="400" w:lineRule="exact"/>
        <w:ind w:left="330" w:hangingChars="118" w:hanging="330"/>
        <w:rPr>
          <w:rFonts w:ascii="標楷體" w:eastAsia="標楷體" w:hAnsi="標楷體"/>
          <w:sz w:val="28"/>
        </w:rPr>
      </w:pPr>
      <w:r w:rsidRPr="003A1D74">
        <w:rPr>
          <w:rFonts w:ascii="標楷體" w:eastAsia="標楷體" w:hAnsi="標楷體" w:hint="eastAsia"/>
          <w:sz w:val="28"/>
        </w:rPr>
        <w:t>(3)變更設計修正契約總價表或工期展延經核准或經機關通知後，廠商應於接獲通知後[二十]日內辦妥加/減保或展延保險手續。</w:t>
      </w:r>
    </w:p>
    <w:p w:rsidR="0033480F" w:rsidRPr="003A1D74" w:rsidRDefault="0033480F" w:rsidP="0033480F">
      <w:pPr>
        <w:spacing w:line="400" w:lineRule="exact"/>
        <w:ind w:left="330" w:hangingChars="118" w:hanging="330"/>
        <w:rPr>
          <w:rFonts w:ascii="標楷體" w:eastAsia="標楷體" w:hAnsi="標楷體"/>
          <w:sz w:val="28"/>
        </w:rPr>
      </w:pPr>
      <w:r w:rsidRPr="003A1D74">
        <w:rPr>
          <w:rFonts w:ascii="標楷體" w:eastAsia="標楷體" w:hAnsi="標楷體" w:hint="eastAsia"/>
          <w:sz w:val="28"/>
        </w:rPr>
        <w:t>(4)廠商經機關通知或同意後，如未依規定辦理減保致未能獲得保險公司退還保險費時，悉由廠商自行負責。</w:t>
      </w:r>
    </w:p>
    <w:p w:rsidR="00B24D80" w:rsidRPr="003A1D74" w:rsidRDefault="0033480F" w:rsidP="003A1D74">
      <w:pPr>
        <w:spacing w:line="400" w:lineRule="exact"/>
        <w:ind w:left="283" w:hangingChars="101" w:hanging="283"/>
        <w:rPr>
          <w:rFonts w:ascii="標楷體" w:eastAsia="標楷體" w:hAnsi="標楷體"/>
          <w:sz w:val="28"/>
        </w:rPr>
      </w:pPr>
      <w:r w:rsidRPr="003A1D74">
        <w:rPr>
          <w:rFonts w:ascii="標楷體" w:eastAsia="標楷體" w:hAnsi="標楷體"/>
          <w:sz w:val="28"/>
        </w:rPr>
        <w:t>5</w:t>
      </w:r>
      <w:r w:rsidR="00B24D80" w:rsidRPr="003A1D74">
        <w:rPr>
          <w:rFonts w:ascii="標楷體" w:eastAsia="標楷體" w:hAnsi="標楷體" w:hint="eastAsia"/>
          <w:sz w:val="28"/>
        </w:rPr>
        <w:t>.</w:t>
      </w:r>
      <w:r w:rsidR="00C46A99" w:rsidRPr="003A1D74">
        <w:rPr>
          <w:rFonts w:ascii="標楷體" w:eastAsia="標楷體" w:hAnsi="標楷體" w:hint="eastAsia"/>
          <w:sz w:val="28"/>
        </w:rPr>
        <w:t>請</w:t>
      </w:r>
      <w:r w:rsidR="00B24D80" w:rsidRPr="003A1D74">
        <w:rPr>
          <w:rFonts w:ascii="標楷體" w:eastAsia="標楷體" w:hAnsi="標楷體" w:hint="eastAsia"/>
          <w:sz w:val="28"/>
        </w:rPr>
        <w:t>依工程契約內之「工程採購廠商投保約定事項」規定辦理審查。</w:t>
      </w:r>
    </w:p>
    <w:sectPr w:rsidR="00B24D80" w:rsidRPr="003A1D74" w:rsidSect="00B24D80">
      <w:pgSz w:w="11906" w:h="16838" w:code="9"/>
      <w:pgMar w:top="1440" w:right="1800" w:bottom="1440" w:left="1800" w:header="851" w:footer="992" w:gutter="0"/>
      <w:cols w:space="425"/>
      <w:docGrid w:type="lines" w:linePitch="9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3D8" w:rsidRDefault="00CA23D8" w:rsidP="00B24D80">
      <w:r>
        <w:separator/>
      </w:r>
    </w:p>
  </w:endnote>
  <w:endnote w:type="continuationSeparator" w:id="0">
    <w:p w:rsidR="00CA23D8" w:rsidRDefault="00CA23D8" w:rsidP="00B2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3D8" w:rsidRDefault="00CA23D8" w:rsidP="00B24D80">
      <w:r>
        <w:separator/>
      </w:r>
    </w:p>
  </w:footnote>
  <w:footnote w:type="continuationSeparator" w:id="0">
    <w:p w:rsidR="00CA23D8" w:rsidRDefault="00CA23D8" w:rsidP="00B24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rawingGridVerticalSpacing w:val="937"/>
  <w:displayHorizont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89"/>
    <w:rsid w:val="0033480F"/>
    <w:rsid w:val="003A1D74"/>
    <w:rsid w:val="005525B6"/>
    <w:rsid w:val="009E4F07"/>
    <w:rsid w:val="00B24D80"/>
    <w:rsid w:val="00C46A99"/>
    <w:rsid w:val="00CA23D8"/>
    <w:rsid w:val="00FC36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E8F76B5-F8FC-4CB1-9EAD-E3BB312C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4D80"/>
    <w:pPr>
      <w:tabs>
        <w:tab w:val="center" w:pos="4153"/>
        <w:tab w:val="right" w:pos="8306"/>
      </w:tabs>
      <w:snapToGrid w:val="0"/>
    </w:pPr>
    <w:rPr>
      <w:sz w:val="20"/>
      <w:szCs w:val="20"/>
    </w:rPr>
  </w:style>
  <w:style w:type="character" w:customStyle="1" w:styleId="a4">
    <w:name w:val="頁首 字元"/>
    <w:basedOn w:val="a0"/>
    <w:link w:val="a3"/>
    <w:uiPriority w:val="99"/>
    <w:rsid w:val="00B24D80"/>
    <w:rPr>
      <w:sz w:val="20"/>
      <w:szCs w:val="20"/>
    </w:rPr>
  </w:style>
  <w:style w:type="paragraph" w:styleId="a5">
    <w:name w:val="footer"/>
    <w:basedOn w:val="a"/>
    <w:link w:val="a6"/>
    <w:uiPriority w:val="99"/>
    <w:unhideWhenUsed/>
    <w:rsid w:val="00B24D80"/>
    <w:pPr>
      <w:tabs>
        <w:tab w:val="center" w:pos="4153"/>
        <w:tab w:val="right" w:pos="8306"/>
      </w:tabs>
      <w:snapToGrid w:val="0"/>
    </w:pPr>
    <w:rPr>
      <w:sz w:val="20"/>
      <w:szCs w:val="20"/>
    </w:rPr>
  </w:style>
  <w:style w:type="character" w:customStyle="1" w:styleId="a6">
    <w:name w:val="頁尾 字元"/>
    <w:basedOn w:val="a0"/>
    <w:link w:val="a5"/>
    <w:uiPriority w:val="99"/>
    <w:rsid w:val="00B24D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廖彥彬</dc:creator>
  <cp:keywords/>
  <dc:description/>
  <cp:lastModifiedBy>廖彥彬</cp:lastModifiedBy>
  <cp:revision>6</cp:revision>
  <dcterms:created xsi:type="dcterms:W3CDTF">2020-02-06T05:47:00Z</dcterms:created>
  <dcterms:modified xsi:type="dcterms:W3CDTF">2020-02-06T06:02:00Z</dcterms:modified>
</cp:coreProperties>
</file>