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EB" w:rsidRDefault="00991AEB" w:rsidP="00991AEB">
      <w:pPr>
        <w:spacing w:afterLines="100" w:after="36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95250</wp:posOffset>
                </wp:positionV>
                <wp:extent cx="1661795" cy="552450"/>
                <wp:effectExtent l="0" t="0" r="1460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7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DE8" w:rsidRDefault="00885DE8" w:rsidP="00991AEB">
                            <w:r>
                              <w:rPr>
                                <w:rFonts w:eastAsia="標楷體"/>
                                <w:sz w:val="21"/>
                              </w:rPr>
                              <w:t>檔　　號：</w:t>
                            </w:r>
                          </w:p>
                          <w:p w:rsidR="00885DE8" w:rsidRDefault="00885DE8" w:rsidP="00991AEB">
                            <w:r>
                              <w:rPr>
                                <w:rFonts w:eastAsia="標楷體"/>
                                <w:sz w:val="21"/>
                              </w:rPr>
                              <w:t>保存年限：</w:t>
                            </w:r>
                          </w:p>
                        </w:txbxContent>
                      </wps:txbx>
                      <wps:bodyPr vert="horz" lIns="0" tIns="7164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33.35pt;margin-top:7.5pt;width:130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" filled="f" stroked="f">
                <v:path arrowok="t"/>
                <v:textbox inset="0,1.99mm,0,0">
                  <w:txbxContent>
                    <w:p w:rsidR="00885DE8" w:rsidRDefault="00885DE8" w:rsidP="00991AEB">
                      <w:r>
                        <w:rPr>
                          <w:rFonts w:eastAsia="標楷體"/>
                          <w:sz w:val="21"/>
                        </w:rPr>
                        <w:t>檔　　號：</w:t>
                      </w:r>
                    </w:p>
                    <w:p w:rsidR="00885DE8" w:rsidRDefault="00885DE8" w:rsidP="00991AEB">
                      <w:r>
                        <w:rPr>
                          <w:rFonts w:eastAsia="標楷體"/>
                          <w:sz w:val="21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</w:p>
    <w:p w:rsidR="00991AEB" w:rsidRPr="00C1026B" w:rsidRDefault="00991AEB" w:rsidP="00991AEB">
      <w:pPr>
        <w:spacing w:afterLines="100" w:after="36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 w:rsidRPr="00C1026B">
        <w:rPr>
          <w:rFonts w:ascii="標楷體" w:eastAsia="標楷體" w:cs="標楷體" w:hint="eastAsia"/>
          <w:kern w:val="0"/>
          <w:sz w:val="40"/>
          <w:szCs w:val="40"/>
          <w:lang w:val="zh-TW"/>
        </w:rPr>
        <w:t>臺北市政府</w:t>
      </w:r>
      <w:r>
        <w:rPr>
          <w:rFonts w:ascii="標楷體" w:eastAsia="標楷體" w:hAnsi="標楷體" w:cs="標楷體" w:hint="eastAsia"/>
          <w:kern w:val="0"/>
          <w:sz w:val="40"/>
          <w:szCs w:val="40"/>
          <w:lang w:val="zh-TW"/>
        </w:rPr>
        <w:t>○○</w:t>
      </w:r>
      <w:r w:rsidRPr="00C1026B">
        <w:rPr>
          <w:rFonts w:ascii="標楷體" w:eastAsia="標楷體" w:cs="標楷體" w:hint="eastAsia"/>
          <w:kern w:val="0"/>
          <w:sz w:val="40"/>
          <w:szCs w:val="40"/>
          <w:lang w:val="zh-TW"/>
        </w:rPr>
        <w:t>局</w:t>
      </w:r>
      <w:r w:rsidR="009E4FD4">
        <w:rPr>
          <w:rFonts w:ascii="標楷體" w:eastAsia="標楷體" w:hAnsi="標楷體" w:cs="標楷體" w:hint="eastAsia"/>
          <w:kern w:val="0"/>
          <w:sz w:val="40"/>
          <w:szCs w:val="40"/>
          <w:lang w:val="zh-TW"/>
        </w:rPr>
        <w:t>○○處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</w:t>
      </w:r>
      <w:r w:rsidR="009E4FD4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:rsidR="00991AEB" w:rsidRPr="00C1026B" w:rsidRDefault="00991AEB" w:rsidP="00991AEB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受文者</w:t>
      </w:r>
      <w:r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91AEB" w:rsidRPr="00C1026B" w:rsidRDefault="00991AEB" w:rsidP="00991AE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發文日期：中華民國</w:t>
      </w:r>
      <w:r>
        <w:rPr>
          <w:rFonts w:ascii="標楷體" w:eastAsia="標楷體" w:cs="標楷體" w:hint="eastAsia"/>
          <w:kern w:val="0"/>
          <w:szCs w:val="24"/>
          <w:lang w:val="zh-TW"/>
        </w:rPr>
        <w:t>0</w:t>
      </w:r>
      <w:r w:rsidRPr="00C1026B"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 w:hint="eastAsia"/>
          <w:kern w:val="0"/>
          <w:szCs w:val="24"/>
          <w:lang w:val="zh-TW"/>
        </w:rPr>
        <w:t>0</w:t>
      </w:r>
      <w:r w:rsidRPr="00C1026B"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 w:hint="eastAsia"/>
          <w:kern w:val="0"/>
          <w:szCs w:val="24"/>
          <w:lang w:val="zh-TW"/>
        </w:rPr>
        <w:t>0</w:t>
      </w:r>
      <w:r w:rsidRPr="00C1026B"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:rsidR="00991AEB" w:rsidRPr="00C1026B" w:rsidRDefault="00991AEB" w:rsidP="00991AE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發文字號：北市</w:t>
      </w:r>
      <w:r>
        <w:rPr>
          <w:rFonts w:ascii="標楷體" w:eastAsia="標楷體" w:hAnsi="標楷體" w:cs="標楷體" w:hint="eastAsia"/>
          <w:kern w:val="0"/>
          <w:szCs w:val="24"/>
          <w:lang w:val="zh-TW"/>
        </w:rPr>
        <w:t>○○○</w:t>
      </w:r>
      <w:r w:rsidRPr="00C1026B">
        <w:rPr>
          <w:rFonts w:ascii="標楷體" w:eastAsia="標楷體" w:cs="標楷體" w:hint="eastAsia"/>
          <w:kern w:val="0"/>
          <w:szCs w:val="24"/>
          <w:lang w:val="zh-TW"/>
        </w:rPr>
        <w:t>字第</w:t>
      </w:r>
      <w:r>
        <w:rPr>
          <w:rFonts w:ascii="標楷體" w:eastAsia="標楷體" w:cs="標楷體" w:hint="eastAsia"/>
          <w:kern w:val="0"/>
          <w:szCs w:val="24"/>
          <w:lang w:val="zh-TW"/>
        </w:rPr>
        <w:t>000000000</w:t>
      </w:r>
      <w:r w:rsidRPr="00C1026B">
        <w:rPr>
          <w:rFonts w:ascii="標楷體" w:eastAsia="標楷體" w:cs="標楷體"/>
          <w:kern w:val="0"/>
          <w:szCs w:val="24"/>
          <w:lang w:val="zh-TW"/>
        </w:rPr>
        <w:t>0</w:t>
      </w:r>
      <w:r>
        <w:rPr>
          <w:rFonts w:ascii="標楷體" w:eastAsia="標楷體" w:cs="標楷體" w:hint="eastAsia"/>
          <w:kern w:val="0"/>
          <w:szCs w:val="24"/>
          <w:lang w:val="zh-TW"/>
        </w:rPr>
        <w:t>0</w:t>
      </w:r>
      <w:r w:rsidRPr="00C1026B"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991AEB" w:rsidRPr="00C1026B" w:rsidRDefault="00991AEB" w:rsidP="00991AE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速別：普通件</w:t>
      </w:r>
    </w:p>
    <w:p w:rsidR="00991AEB" w:rsidRPr="00C1026B" w:rsidRDefault="00991AEB" w:rsidP="00991AE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991AEB" w:rsidRPr="00C1026B" w:rsidRDefault="00991AEB" w:rsidP="00991AEB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3464A1" w:rsidRPr="00C1026B"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:rsidR="00991AEB" w:rsidRPr="00C1026B" w:rsidRDefault="009E4FD4" w:rsidP="009E4FD4">
      <w:pPr>
        <w:autoSpaceDE w:val="0"/>
        <w:autoSpaceDN w:val="0"/>
        <w:adjustRightInd w:val="0"/>
        <w:spacing w:line="540" w:lineRule="exact"/>
        <w:ind w:left="993" w:hanging="99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</w:t>
      </w:r>
      <w:r w:rsidR="00991AEB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有關本處代辦「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  <w:r w:rsid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新建工程」辦理工程採購招標作業前，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公共工程開工管制條件尚有未完成項目，依規定報請鈞局同意續行招標作業案，請鑒核。</w:t>
      </w:r>
    </w:p>
    <w:p w:rsidR="009E4FD4" w:rsidRDefault="009E4FD4" w:rsidP="00991AEB">
      <w:pPr>
        <w:autoSpaceDE w:val="0"/>
        <w:autoSpaceDN w:val="0"/>
        <w:adjustRightInd w:val="0"/>
        <w:spacing w:line="5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</w:t>
      </w:r>
      <w:r w:rsidR="00991AEB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91AEB" w:rsidRPr="009E4FD4" w:rsidRDefault="009E4FD4" w:rsidP="009E4F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109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29日行政院公共工程委員會修訂「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公共工程開工要件注意事項」第六點規定辦理。</w:t>
      </w:r>
    </w:p>
    <w:p w:rsidR="009E4FD4" w:rsidRPr="00885DE8" w:rsidRDefault="009E4FD4" w:rsidP="00885DE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旨案工程施工費預算約新臺幣</w:t>
      </w:r>
      <w:r w:rsidRPr="00885DE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  <w:r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元，</w:t>
      </w:r>
      <w:r w:rsidR="00885DE8"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依上開規定，機關辦理招標前，應預先檢討「</w:t>
      </w:r>
      <w:r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公共工程開工管制條件機關應辦事項檢核表」，如全部項目檢核結果為「無需辦理」或「已完成」，機關可續行辦理招標工作；如有項目檢核結果為「未完成」，</w:t>
      </w:r>
      <w:r w:rsidR="00885DE8"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除有個案特殊情形報經上級機關同意後始得進行招標外，應於完成後始得招標。</w:t>
      </w:r>
      <w:r w:rsidR="00885DE8" w:rsidRPr="00885DE8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</w:p>
    <w:p w:rsidR="009E4FD4" w:rsidRDefault="009E4FD4" w:rsidP="00885DE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現本工程即將辦理招標作業，依上開管制條件檢核結果，尚有「未完成」項目說明如下：</w:t>
      </w:r>
    </w:p>
    <w:p w:rsidR="009E4FD4" w:rsidRDefault="009E4FD4" w:rsidP="009E4FD4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40" w:lineRule="exact"/>
        <w:ind w:leftChars="0" w:hanging="23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(說明)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E4FD4" w:rsidRDefault="009E4FD4" w:rsidP="009E4FD4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40" w:lineRule="exact"/>
        <w:ind w:leftChars="0" w:hanging="23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lastRenderedPageBreak/>
        <w:t>○○○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(說明)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E4FD4" w:rsidRPr="009E4FD4" w:rsidRDefault="009E4FD4" w:rsidP="00885DE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綜上，本案</w:t>
      </w:r>
      <w:r w:rsidR="00086F04">
        <w:rPr>
          <w:rFonts w:ascii="標楷體" w:eastAsia="標楷體" w:cs="標楷體" w:hint="eastAsia"/>
          <w:kern w:val="0"/>
          <w:sz w:val="32"/>
          <w:szCs w:val="32"/>
          <w:lang w:val="zh-TW"/>
        </w:rPr>
        <w:t>(說明)</w:t>
      </w:r>
      <w:r w:rsidR="00086F04" w:rsidRPr="00086F0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086F04" w:rsidRPr="00885DE8">
        <w:rPr>
          <w:rFonts w:ascii="標楷體" w:eastAsia="標楷體" w:cs="標楷體" w:hint="eastAsia"/>
          <w:kern w:val="0"/>
          <w:sz w:val="32"/>
          <w:szCs w:val="32"/>
          <w:lang w:val="zh-TW"/>
        </w:rPr>
        <w:t>特殊情形</w:t>
      </w:r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，依上述說明「未完成」事項並無影響後續決</w:t>
      </w:r>
      <w:bookmarkStart w:id="0" w:name="_GoBack"/>
      <w:bookmarkEnd w:id="0"/>
      <w:r w:rsidRPr="009E4FD4">
        <w:rPr>
          <w:rFonts w:ascii="標楷體" w:eastAsia="標楷體" w:cs="標楷體" w:hint="eastAsia"/>
          <w:kern w:val="0"/>
          <w:sz w:val="32"/>
          <w:szCs w:val="32"/>
          <w:lang w:val="zh-TW"/>
        </w:rPr>
        <w:t>標及開工作業，敬請鈞局同意本案可續行工程招標作業。</w:t>
      </w:r>
    </w:p>
    <w:p w:rsidR="00991AEB" w:rsidRDefault="00991AEB" w:rsidP="00991AEB">
      <w:pPr>
        <w:autoSpaceDE w:val="0"/>
        <w:autoSpaceDN w:val="0"/>
        <w:adjustRightInd w:val="0"/>
        <w:spacing w:afterLines="50" w:after="180" w:line="540" w:lineRule="exact"/>
        <w:ind w:left="959" w:hanging="641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991AEB" w:rsidRDefault="009E4FD4" w:rsidP="00991AE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</w:t>
      </w:r>
      <w:r w:rsidR="00991AEB" w:rsidRPr="00C1026B">
        <w:rPr>
          <w:rFonts w:ascii="標楷體" w:eastAsia="標楷體" w:cs="標楷體" w:hint="eastAsia"/>
          <w:kern w:val="0"/>
          <w:szCs w:val="24"/>
          <w:lang w:val="zh-TW"/>
        </w:rPr>
        <w:t>：</w:t>
      </w:r>
      <w:r w:rsidRPr="009E4FD4">
        <w:rPr>
          <w:rFonts w:ascii="標楷體" w:eastAsia="標楷體" w:cs="標楷體" w:hint="eastAsia"/>
          <w:kern w:val="0"/>
          <w:szCs w:val="24"/>
        </w:rPr>
        <w:t>臺北市政府</w:t>
      </w:r>
      <w:r>
        <w:rPr>
          <w:rFonts w:ascii="標楷體" w:eastAsia="標楷體" w:hAnsi="標楷體" w:cs="標楷體" w:hint="eastAsia"/>
          <w:kern w:val="0"/>
          <w:szCs w:val="24"/>
        </w:rPr>
        <w:t>○○</w:t>
      </w:r>
      <w:r w:rsidRPr="009E4FD4">
        <w:rPr>
          <w:rFonts w:ascii="標楷體" w:eastAsia="標楷體" w:cs="標楷體" w:hint="eastAsia"/>
          <w:kern w:val="0"/>
          <w:szCs w:val="24"/>
        </w:rPr>
        <w:t>局</w:t>
      </w:r>
    </w:p>
    <w:p w:rsidR="00991AEB" w:rsidRDefault="00991AEB" w:rsidP="00991AE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1026B">
        <w:rPr>
          <w:rFonts w:ascii="標楷體" w:eastAsia="標楷體" w:cs="標楷體" w:hint="eastAsia"/>
          <w:kern w:val="0"/>
          <w:szCs w:val="24"/>
          <w:lang w:val="zh-TW"/>
        </w:rPr>
        <w:t>副本：</w:t>
      </w:r>
    </w:p>
    <w:p w:rsidR="003B05B0" w:rsidRPr="00C1026B" w:rsidRDefault="003B05B0" w:rsidP="00991AEB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p w:rsidR="00DE04AB" w:rsidRPr="007535CC" w:rsidRDefault="00DE04AB" w:rsidP="007535CC">
      <w:pPr>
        <w:widowControl/>
        <w:rPr>
          <w:rFonts w:ascii="標楷體" w:eastAsia="標楷體" w:hAnsi="標楷體"/>
          <w:szCs w:val="24"/>
        </w:rPr>
      </w:pPr>
    </w:p>
    <w:sectPr w:rsidR="00DE04AB" w:rsidRPr="007535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E8" w:rsidRDefault="00885DE8" w:rsidP="007535CC">
      <w:r>
        <w:separator/>
      </w:r>
    </w:p>
  </w:endnote>
  <w:endnote w:type="continuationSeparator" w:id="0">
    <w:p w:rsidR="00885DE8" w:rsidRDefault="00885DE8" w:rsidP="0075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E8" w:rsidRDefault="00885DE8" w:rsidP="007535CC">
      <w:r>
        <w:separator/>
      </w:r>
    </w:p>
  </w:footnote>
  <w:footnote w:type="continuationSeparator" w:id="0">
    <w:p w:rsidR="00885DE8" w:rsidRDefault="00885DE8" w:rsidP="0075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34B"/>
    <w:multiLevelType w:val="hybridMultilevel"/>
    <w:tmpl w:val="CCA0C21A"/>
    <w:lvl w:ilvl="0" w:tplc="E084D2EA">
      <w:start w:val="1"/>
      <w:numFmt w:val="taiwaneseCountingThousand"/>
      <w:lvlText w:val="%1、"/>
      <w:lvlJc w:val="left"/>
      <w:pPr>
        <w:ind w:left="932" w:hanging="648"/>
      </w:pPr>
      <w:rPr>
        <w:rFonts w:hint="default"/>
      </w:rPr>
    </w:lvl>
    <w:lvl w:ilvl="1" w:tplc="BC00D9D4">
      <w:start w:val="1"/>
      <w:numFmt w:val="taiwaneseCountingThousand"/>
      <w:lvlText w:val="（%2）"/>
      <w:lvlJc w:val="right"/>
      <w:pPr>
        <w:ind w:left="1244" w:hanging="480"/>
      </w:pPr>
      <w:rPr>
        <w:rFonts w:hint="eastAsia"/>
      </w:rPr>
    </w:lvl>
    <w:lvl w:ilvl="2" w:tplc="BC00D9D4">
      <w:start w:val="1"/>
      <w:numFmt w:val="taiwaneseCountingThousand"/>
      <w:lvlText w:val="（%3）"/>
      <w:lvlJc w:val="righ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EB"/>
    <w:rsid w:val="00086F04"/>
    <w:rsid w:val="003464A1"/>
    <w:rsid w:val="003B05B0"/>
    <w:rsid w:val="007535CC"/>
    <w:rsid w:val="00885DE8"/>
    <w:rsid w:val="00991AEB"/>
    <w:rsid w:val="009E4FD4"/>
    <w:rsid w:val="00D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EC25"/>
  <w15:chartTrackingRefBased/>
  <w15:docId w15:val="{EDF81E61-51FC-47AF-94B7-687E86C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5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5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666D-407A-40E8-A705-757EBECC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劉蒼樺</dc:creator>
  <cp:keywords/>
  <dc:description/>
  <cp:lastModifiedBy>USER</cp:lastModifiedBy>
  <cp:revision>4</cp:revision>
  <dcterms:created xsi:type="dcterms:W3CDTF">2020-06-05T06:51:00Z</dcterms:created>
  <dcterms:modified xsi:type="dcterms:W3CDTF">2021-02-05T10:26:00Z</dcterms:modified>
</cp:coreProperties>
</file>