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59" w:rsidRDefault="00EF0059" w:rsidP="00763024">
      <w:pPr>
        <w:spacing w:line="500" w:lineRule="exact"/>
        <w:jc w:val="center"/>
        <w:rPr>
          <w:rFonts w:ascii="細明體" w:eastAsia="細明體" w:hAnsi="細明體"/>
          <w:sz w:val="36"/>
          <w:szCs w:val="36"/>
        </w:rPr>
      </w:pPr>
      <w:r>
        <w:rPr>
          <w:rFonts w:ascii="細明體" w:eastAsia="細明體" w:hAnsi="細明體" w:hint="eastAsia"/>
          <w:b/>
          <w:sz w:val="36"/>
          <w:szCs w:val="36"/>
        </w:rPr>
        <w:t>臺北市工程專家諮詢服務團</w:t>
      </w:r>
      <w:r w:rsidR="009C1ACF">
        <w:rPr>
          <w:rFonts w:ascii="細明體" w:eastAsia="細明體" w:hAnsi="細明體" w:hint="eastAsia"/>
          <w:b/>
          <w:sz w:val="36"/>
          <w:szCs w:val="36"/>
        </w:rPr>
        <w:t>運作要點</w:t>
      </w:r>
    </w:p>
    <w:p w:rsidR="004A5EBB" w:rsidRDefault="004A5EBB" w:rsidP="004A5EBB">
      <w:pPr>
        <w:spacing w:line="0" w:lineRule="atLeast"/>
        <w:jc w:val="right"/>
        <w:rPr>
          <w:rFonts w:ascii="細明體" w:eastAsia="細明體" w:hAnsi="細明體"/>
          <w:sz w:val="20"/>
          <w:szCs w:val="20"/>
        </w:rPr>
      </w:pPr>
    </w:p>
    <w:p w:rsidR="00EF0059" w:rsidRPr="000129D2" w:rsidRDefault="004A5EBB" w:rsidP="004A5EBB">
      <w:pPr>
        <w:spacing w:line="0" w:lineRule="atLeast"/>
        <w:jc w:val="right"/>
        <w:rPr>
          <w:rFonts w:ascii="標楷體" w:eastAsia="標楷體" w:hAnsi="Times New Roman"/>
          <w:sz w:val="20"/>
          <w:szCs w:val="20"/>
        </w:rPr>
      </w:pPr>
      <w:r w:rsidRPr="000129D2">
        <w:rPr>
          <w:rFonts w:ascii="標楷體" w:eastAsia="標楷體" w:hAnsi="Times New Roman" w:hint="eastAsia"/>
          <w:sz w:val="20"/>
          <w:szCs w:val="20"/>
        </w:rPr>
        <w:t>中華民國</w:t>
      </w:r>
      <w:r w:rsidR="0080119B" w:rsidRPr="000129D2">
        <w:rPr>
          <w:rFonts w:ascii="標楷體" w:eastAsia="標楷體" w:hAnsi="Times New Roman" w:hint="eastAsia"/>
          <w:sz w:val="20"/>
          <w:szCs w:val="20"/>
        </w:rPr>
        <w:t>104</w:t>
      </w:r>
      <w:r w:rsidRPr="000129D2">
        <w:rPr>
          <w:rFonts w:ascii="標楷體" w:eastAsia="標楷體" w:hAnsi="Times New Roman" w:hint="eastAsia"/>
          <w:sz w:val="20"/>
          <w:szCs w:val="20"/>
        </w:rPr>
        <w:t>年</w:t>
      </w:r>
      <w:r w:rsidR="00091E37">
        <w:rPr>
          <w:rFonts w:ascii="標楷體" w:eastAsia="標楷體" w:hAnsi="Times New Roman" w:hint="eastAsia"/>
          <w:sz w:val="20"/>
          <w:szCs w:val="20"/>
        </w:rPr>
        <w:t>11</w:t>
      </w:r>
      <w:r w:rsidRPr="000129D2">
        <w:rPr>
          <w:rFonts w:ascii="標楷體" w:eastAsia="標楷體" w:hAnsi="Times New Roman" w:hint="eastAsia"/>
          <w:sz w:val="20"/>
          <w:szCs w:val="20"/>
        </w:rPr>
        <w:t>月</w:t>
      </w:r>
      <w:r w:rsidR="00091E37">
        <w:rPr>
          <w:rFonts w:ascii="標楷體" w:eastAsia="標楷體" w:hAnsi="Times New Roman" w:hint="eastAsia"/>
          <w:sz w:val="20"/>
          <w:szCs w:val="20"/>
        </w:rPr>
        <w:t>3</w:t>
      </w:r>
      <w:r w:rsidR="0080119B" w:rsidRPr="000129D2">
        <w:rPr>
          <w:rFonts w:ascii="標楷體" w:eastAsia="標楷體" w:hAnsi="Times New Roman" w:hint="eastAsia"/>
          <w:sz w:val="20"/>
          <w:szCs w:val="20"/>
        </w:rPr>
        <w:t>日</w:t>
      </w:r>
      <w:proofErr w:type="gramStart"/>
      <w:r w:rsidR="0080119B" w:rsidRPr="000129D2">
        <w:rPr>
          <w:rFonts w:ascii="標楷體" w:eastAsia="標楷體" w:hAnsi="Times New Roman" w:hint="eastAsia"/>
          <w:sz w:val="20"/>
          <w:szCs w:val="20"/>
        </w:rPr>
        <w:t>府授工採</w:t>
      </w:r>
      <w:proofErr w:type="gramEnd"/>
      <w:r w:rsidR="0080119B" w:rsidRPr="000129D2">
        <w:rPr>
          <w:rFonts w:ascii="標楷體" w:eastAsia="標楷體" w:hAnsi="Times New Roman" w:hint="eastAsia"/>
          <w:sz w:val="20"/>
          <w:szCs w:val="20"/>
        </w:rPr>
        <w:t>字第</w:t>
      </w:r>
      <w:r w:rsidR="00930526" w:rsidRPr="000129D2">
        <w:rPr>
          <w:rFonts w:ascii="標楷體" w:eastAsia="標楷體" w:hAnsi="Times New Roman" w:hint="eastAsia"/>
          <w:sz w:val="20"/>
          <w:szCs w:val="20"/>
        </w:rPr>
        <w:t>10430366700</w:t>
      </w:r>
      <w:r w:rsidR="00A824F7" w:rsidRPr="000129D2">
        <w:rPr>
          <w:rFonts w:ascii="標楷體" w:eastAsia="標楷體" w:hAnsi="Times New Roman" w:hint="eastAsia"/>
          <w:sz w:val="20"/>
          <w:szCs w:val="20"/>
        </w:rPr>
        <w:t>號</w:t>
      </w:r>
      <w:r w:rsidRPr="000129D2">
        <w:rPr>
          <w:rFonts w:ascii="標楷體" w:eastAsia="標楷體" w:hAnsi="Times New Roman" w:hint="eastAsia"/>
          <w:sz w:val="20"/>
          <w:szCs w:val="20"/>
        </w:rPr>
        <w:t>令發布（自104年</w:t>
      </w:r>
      <w:r w:rsidR="0080119B" w:rsidRPr="000129D2">
        <w:rPr>
          <w:rFonts w:ascii="標楷體" w:eastAsia="標楷體" w:hAnsi="Times New Roman" w:hint="eastAsia"/>
          <w:sz w:val="20"/>
          <w:szCs w:val="20"/>
        </w:rPr>
        <w:t>12</w:t>
      </w:r>
      <w:r w:rsidRPr="000129D2">
        <w:rPr>
          <w:rFonts w:ascii="標楷體" w:eastAsia="標楷體" w:hAnsi="Times New Roman" w:hint="eastAsia"/>
          <w:sz w:val="20"/>
          <w:szCs w:val="20"/>
        </w:rPr>
        <w:t>月</w:t>
      </w:r>
      <w:r w:rsidR="0080119B" w:rsidRPr="000129D2">
        <w:rPr>
          <w:rFonts w:ascii="標楷體" w:eastAsia="標楷體" w:hAnsi="Times New Roman" w:hint="eastAsia"/>
          <w:sz w:val="20"/>
          <w:szCs w:val="20"/>
        </w:rPr>
        <w:t>1</w:t>
      </w:r>
      <w:r w:rsidRPr="000129D2">
        <w:rPr>
          <w:rFonts w:ascii="標楷體" w:eastAsia="標楷體" w:hAnsi="Times New Roman" w:hint="eastAsia"/>
          <w:sz w:val="20"/>
          <w:szCs w:val="20"/>
        </w:rPr>
        <w:t>日起施行）</w:t>
      </w:r>
    </w:p>
    <w:p w:rsidR="00EF0059" w:rsidRPr="0080119B" w:rsidRDefault="009544DA" w:rsidP="009544DA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臺北市政府（以下簡稱本府）為服務本府各機關、公營事業及學校（以下簡稱機關）及在臺北市設有戶籍之市民(以下簡稱本</w:t>
      </w:r>
      <w:proofErr w:type="gramStart"/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市</w:t>
      </w:r>
      <w:proofErr w:type="gramEnd"/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市民)，提供工程相關疑義之專業知識，成立臺北市工程專家諮詢服務團（以下簡稱服務團），特訂定本規定。</w:t>
      </w:r>
    </w:p>
    <w:p w:rsidR="00EF0059" w:rsidRPr="0080119B" w:rsidRDefault="00EF0059" w:rsidP="0050142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細明體"/>
          <w:dstrike/>
          <w:color w:val="000000" w:themeColor="text1"/>
          <w:kern w:val="0"/>
          <w:sz w:val="28"/>
          <w:szCs w:val="28"/>
        </w:rPr>
      </w:pP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諮詢者如非本市市民，但其申請工程諮詢之內容與本府有關者，亦</w:t>
      </w:r>
      <w:proofErr w:type="gramStart"/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準</w:t>
      </w:r>
      <w:proofErr w:type="gramEnd"/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用本規定。</w:t>
      </w:r>
    </w:p>
    <w:p w:rsidR="00EF0059" w:rsidRPr="0080119B" w:rsidRDefault="00EF0059" w:rsidP="0050142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服務團</w:t>
      </w:r>
      <w:r w:rsidR="009544DA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之服務技師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由臺北市政府工務局(以下簡稱工務局)洽請本市相關技師公會之技師擔任。</w:t>
      </w:r>
    </w:p>
    <w:p w:rsidR="00EF0059" w:rsidRPr="0080119B" w:rsidRDefault="00EF0059" w:rsidP="0050142F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工程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服務</w:t>
      </w:r>
      <w:r w:rsidR="004804C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內容如下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9544DA" w:rsidRPr="0080119B" w:rsidRDefault="004804C9" w:rsidP="00091E37">
      <w:pPr>
        <w:pStyle w:val="a7"/>
        <w:numPr>
          <w:ilvl w:val="0"/>
          <w:numId w:val="4"/>
        </w:numPr>
        <w:spacing w:line="400" w:lineRule="exact"/>
        <w:ind w:leftChars="0" w:left="130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一般</w:t>
      </w:r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諮詢：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服務團</w:t>
      </w:r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原則每週</w:t>
      </w:r>
      <w:proofErr w:type="gramStart"/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上午9時至12時</w:t>
      </w:r>
      <w:r w:rsidR="008C4DC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，依排定之諮詢輪值表</w:t>
      </w:r>
      <w:r w:rsidR="006A791C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排定服務技師1人，</w:t>
      </w:r>
      <w:r w:rsidR="008C4DC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提供工程諮詢服務(諮詢地點</w:t>
      </w:r>
      <w:proofErr w:type="gramStart"/>
      <w:r w:rsidR="008C4DC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詳</w:t>
      </w:r>
      <w:proofErr w:type="gramEnd"/>
      <w:r w:rsidR="008C4DC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諮詢輪值表)</w:t>
      </w:r>
      <w:bookmarkStart w:id="0" w:name="_GoBack"/>
      <w:bookmarkEnd w:id="0"/>
      <w:r w:rsidR="008C4DC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，工務局得視實際需要調整服務時間</w:t>
      </w:r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852E9" w:rsidRPr="0080119B" w:rsidRDefault="007852E9" w:rsidP="00091E37">
      <w:pPr>
        <w:numPr>
          <w:ilvl w:val="0"/>
          <w:numId w:val="3"/>
        </w:numPr>
        <w:spacing w:line="400" w:lineRule="exact"/>
        <w:ind w:left="1302" w:hanging="85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實地勘查諮詢：原則上每週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下午。但如有實際需要得由機關或本市市民與服務技師另行協調會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勘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時間。諮詢者應填寫實地勘察諮詢申請表(詳附表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)，送工務局確認後通知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公會擇派服務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技師。勘查後，服務技師應填寫實地勘查紀錄表(詳附表二)，會同諮詢者簽章，送工務局存查。</w:t>
      </w:r>
    </w:p>
    <w:p w:rsidR="00B03781" w:rsidRPr="0080119B" w:rsidRDefault="00FA7E7F" w:rsidP="007852E9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協助機關工程</w:t>
      </w:r>
      <w:r w:rsidR="00B037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會議諮詢或審查，範圍如下：</w:t>
      </w:r>
    </w:p>
    <w:p w:rsidR="00B03781" w:rsidRPr="0080119B" w:rsidRDefault="00B03781" w:rsidP="007852E9">
      <w:pPr>
        <w:tabs>
          <w:tab w:val="left" w:pos="1190"/>
        </w:tabs>
        <w:spacing w:line="400" w:lineRule="exact"/>
        <w:ind w:leftChars="477" w:left="1425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1.規劃階段：提供工程規劃諮詢，或協助規劃成果審查。</w:t>
      </w:r>
    </w:p>
    <w:p w:rsidR="00B03781" w:rsidRPr="0080119B" w:rsidRDefault="00B03781" w:rsidP="007852E9">
      <w:pPr>
        <w:tabs>
          <w:tab w:val="left" w:pos="1190"/>
        </w:tabs>
        <w:spacing w:line="400" w:lineRule="exact"/>
        <w:ind w:leftChars="477" w:left="1425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2.設計階段：提供設計諮詢(包含材料、施工規範及工程預算書)，或協助設計成果審查。</w:t>
      </w:r>
    </w:p>
    <w:p w:rsidR="00B03781" w:rsidRPr="0080119B" w:rsidRDefault="00B03781" w:rsidP="007852E9">
      <w:pPr>
        <w:tabs>
          <w:tab w:val="left" w:pos="1190"/>
        </w:tabs>
        <w:spacing w:line="400" w:lineRule="exact"/>
        <w:ind w:leftChars="477" w:left="1425" w:hangingChars="100" w:hanging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3.施工履約管理階段:提供履約諮詢，或協助材料(設備)或同等品審查。</w:t>
      </w:r>
    </w:p>
    <w:p w:rsidR="00DC12A6" w:rsidRPr="0080119B" w:rsidRDefault="00DC12A6" w:rsidP="00DC12A6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諮詢輪值表由工務局洽各技師公會於每月底前排定次月輪值表，並公佈於工務局網站最新消息項下，諮詢者可依輪值表所排定時間內洽詢辦理。</w:t>
      </w:r>
    </w:p>
    <w:p w:rsidR="00B03781" w:rsidRPr="0080119B" w:rsidRDefault="00B03781" w:rsidP="00DC12A6">
      <w:pPr>
        <w:spacing w:line="400" w:lineRule="exact"/>
        <w:ind w:leftChars="295" w:left="7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DC12A6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依第一項第三</w:t>
      </w:r>
      <w:r w:rsidR="00B25634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款各目規定提出申請者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，應填寫提供工程會議諮詢或審查申請表(詳附</w:t>
      </w:r>
      <w:r w:rsidR="00E43D9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605E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A512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送工務局確認後通知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公會擇派</w:t>
      </w:r>
      <w:r w:rsidR="006125E7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技師，</w:t>
      </w:r>
      <w:r w:rsidR="005A512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會議後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機關應填寫提供工程會議諮詢或審查紀錄表</w:t>
      </w:r>
      <w:r w:rsidR="00605E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(詳附表四)</w:t>
      </w:r>
      <w:r w:rsidR="005A512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，會同</w:t>
      </w:r>
      <w:r w:rsidR="006125E7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5A512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技師簽章，送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工務局存查。</w:t>
      </w:r>
    </w:p>
    <w:p w:rsidR="00EF0059" w:rsidRPr="0080119B" w:rsidRDefault="00EF0059" w:rsidP="007852E9">
      <w:pPr>
        <w:numPr>
          <w:ilvl w:val="0"/>
          <w:numId w:val="1"/>
        </w:numPr>
        <w:spacing w:line="40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服務團之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服務技師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僅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針對工程專業之協助，</w:t>
      </w:r>
      <w:r w:rsidR="007852E9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服務技師所提供口頭、書面建議及資料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並不具法律效力，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諮詢者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不得作為相關行政權責作業</w:t>
      </w:r>
      <w:r w:rsidR="007852E9" w:rsidRPr="0080119B">
        <w:rPr>
          <w:rFonts w:ascii="新細明體" w:hAnsi="新細明體" w:cs="細明體" w:hint="eastAsia"/>
          <w:color w:val="000000" w:themeColor="text1"/>
          <w:kern w:val="0"/>
          <w:sz w:val="28"/>
          <w:szCs w:val="28"/>
        </w:rPr>
        <w:t>、</w:t>
      </w:r>
      <w:r w:rsidR="007852E9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工程</w:t>
      </w:r>
      <w:r w:rsidR="007852E9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lastRenderedPageBreak/>
        <w:t>進行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及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爭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訟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之依據。服務技師如遇特殊異常諮詢情形，應於諮詢當日下班前主動通知工務局，必要時得以書面通知諮詢者。</w:t>
      </w:r>
    </w:p>
    <w:p w:rsidR="00B03781" w:rsidRPr="0080119B" w:rsidRDefault="00EF0059" w:rsidP="00EF0059">
      <w:pPr>
        <w:numPr>
          <w:ilvl w:val="0"/>
          <w:numId w:val="1"/>
        </w:numPr>
        <w:spacing w:line="40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工程諮詢服務</w:t>
      </w:r>
      <w:r w:rsidR="00B037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相關</w:t>
      </w:r>
      <w:r w:rsidR="005A512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服務</w:t>
      </w:r>
      <w:r w:rsidR="00B037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費用說明如下</w:t>
      </w:r>
      <w:r w:rsidR="00B03781" w:rsidRPr="0080119B">
        <w:rPr>
          <w:rFonts w:ascii="新細明體" w:hAnsi="新細明體" w:hint="eastAsia"/>
          <w:color w:val="000000" w:themeColor="text1"/>
          <w:sz w:val="28"/>
          <w:szCs w:val="28"/>
        </w:rPr>
        <w:t>：</w:t>
      </w:r>
    </w:p>
    <w:p w:rsidR="00631075" w:rsidRPr="0080119B" w:rsidRDefault="00B03781" w:rsidP="00DC12A6">
      <w:pPr>
        <w:numPr>
          <w:ilvl w:val="1"/>
          <w:numId w:val="1"/>
        </w:numPr>
        <w:spacing w:line="400" w:lineRule="exact"/>
        <w:ind w:leftChars="224" w:left="1132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一般</w:t>
      </w:r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</w:t>
      </w:r>
      <w:r w:rsidR="00DC12A6" w:rsidRPr="0080119B">
        <w:rPr>
          <w:rFonts w:ascii="新細明體" w:hAnsi="新細明體" w:hint="eastAsia"/>
          <w:color w:val="000000" w:themeColor="text1"/>
          <w:sz w:val="28"/>
          <w:szCs w:val="28"/>
        </w:rPr>
        <w:t>：</w:t>
      </w:r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屬義務服務性質，服務技師</w:t>
      </w:r>
      <w:proofErr w:type="gramStart"/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EF005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支領相關費用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31075" w:rsidRPr="0080119B" w:rsidRDefault="00EF0059" w:rsidP="00DC12A6">
      <w:pPr>
        <w:numPr>
          <w:ilvl w:val="1"/>
          <w:numId w:val="1"/>
        </w:numPr>
        <w:spacing w:line="400" w:lineRule="exact"/>
        <w:ind w:leftChars="224" w:left="1132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實地勘查諮詢</w:t>
      </w:r>
      <w:r w:rsidR="00DC12A6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經工務局確認後，</w:t>
      </w:r>
      <w:r w:rsidR="005C4E6F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="00B037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工務局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依「中央政府各機關學校出席費及稿費支給要點」</w:t>
      </w:r>
      <w:r w:rsidR="00A82DE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(以下簡稱支給要點)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規定支</w:t>
      </w:r>
      <w:r w:rsidR="00B037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出席費</w:t>
      </w:r>
      <w:r w:rsidR="00B03781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0059" w:rsidRPr="0080119B" w:rsidRDefault="00631075" w:rsidP="00DC12A6">
      <w:pPr>
        <w:numPr>
          <w:ilvl w:val="1"/>
          <w:numId w:val="1"/>
        </w:numPr>
        <w:spacing w:line="400" w:lineRule="exact"/>
        <w:ind w:leftChars="224" w:left="1132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協助機關工程會議諮詢或審查</w:t>
      </w:r>
      <w:r w:rsidR="00DC12A6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F4AC0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機關有第四點</w:t>
      </w:r>
      <w:r w:rsidR="00B745BA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第一項</w:t>
      </w:r>
      <w:r w:rsidR="001F4AC0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第三款各目之</w:t>
      </w:r>
      <w:proofErr w:type="gramStart"/>
      <w:r w:rsidR="001F4AC0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1F4AC0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需求者，</w:t>
      </w:r>
      <w:r w:rsidR="00A82DE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經工務局確認後，機關</w:t>
      </w:r>
      <w:r w:rsidR="00E67D63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A82DE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依支給要點規定支給出席費，如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需請服務技師於會議前提出書面審查意見者，</w:t>
      </w:r>
      <w:r w:rsidR="00E67D63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A82DE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依支給要點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規定</w:t>
      </w:r>
      <w:r w:rsidR="00B745BA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另支給審查費，審查費上限金額</w:t>
      </w:r>
      <w:r w:rsidR="00A82DE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最高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不得超過新臺幣6,000元</w:t>
      </w:r>
      <w:r w:rsidR="00A82DE9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為原則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，惟工程案情複雜</w:t>
      </w:r>
      <w:r w:rsidR="005A512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困難度高者</w:t>
      </w:r>
      <w:r w:rsidR="005A5125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經簽報機關首長同意者，不在此限。</w:t>
      </w:r>
    </w:p>
    <w:p w:rsidR="005C4E6F" w:rsidRPr="0080119B" w:rsidRDefault="005C4E6F" w:rsidP="005C4E6F">
      <w:pPr>
        <w:spacing w:line="400" w:lineRule="exact"/>
        <w:ind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機關或本市市民自行邀請技師提供技術指導者，出席費、審查費等相關費用</w:t>
      </w:r>
      <w:r w:rsidR="00B745BA"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自行負擔。屬機關者，並應注意前項規定及政府採購法相關規定。</w:t>
      </w:r>
    </w:p>
    <w:p w:rsidR="00EF0059" w:rsidRPr="0080119B" w:rsidRDefault="00EF0059" w:rsidP="005C4E6F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諮詢內容如涉及本府有關機關職掌權責時，得請諮詢者洽請本府有關機關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研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處。</w:t>
      </w:r>
    </w:p>
    <w:p w:rsidR="00EF0059" w:rsidRPr="0080119B" w:rsidRDefault="00EF0059" w:rsidP="00EF0059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服務技師於受理諮詢</w:t>
      </w:r>
      <w:proofErr w:type="gramStart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期間，</w:t>
      </w:r>
      <w:proofErr w:type="gramEnd"/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應遵守下列原則：</w:t>
      </w:r>
    </w:p>
    <w:p w:rsidR="005F2C6C" w:rsidRPr="0080119B" w:rsidRDefault="00EF0059" w:rsidP="005F2C6C">
      <w:pPr>
        <w:pStyle w:val="a7"/>
        <w:numPr>
          <w:ilvl w:val="0"/>
          <w:numId w:val="5"/>
        </w:numPr>
        <w:spacing w:line="400" w:lineRule="exact"/>
        <w:ind w:leftChars="0" w:left="1106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依據法令，本於專業及良知，公正執行職務，不為及不受任何請託或關說。</w:t>
      </w:r>
    </w:p>
    <w:p w:rsidR="005F2C6C" w:rsidRPr="0080119B" w:rsidRDefault="00EF0059" w:rsidP="005F2C6C">
      <w:pPr>
        <w:pStyle w:val="a7"/>
        <w:numPr>
          <w:ilvl w:val="0"/>
          <w:numId w:val="5"/>
        </w:numPr>
        <w:spacing w:line="400" w:lineRule="exact"/>
        <w:ind w:leftChars="0" w:left="1106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對於不同諮詢者之詢問及態度，不得為無正當理由之差別待遇。</w:t>
      </w:r>
    </w:p>
    <w:p w:rsidR="005F2C6C" w:rsidRPr="0080119B" w:rsidRDefault="00EF0059" w:rsidP="005F2C6C">
      <w:pPr>
        <w:pStyle w:val="a7"/>
        <w:numPr>
          <w:ilvl w:val="0"/>
          <w:numId w:val="5"/>
        </w:numPr>
        <w:spacing w:line="400" w:lineRule="exact"/>
        <w:ind w:leftChars="0" w:left="1106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對於諮詢者諮詢內</w:t>
      </w:r>
      <w:r w:rsidR="005F2C6C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容有涉及個人資料或利益者，應遵守保密義務。</w:t>
      </w:r>
    </w:p>
    <w:p w:rsidR="005F2C6C" w:rsidRPr="0080119B" w:rsidRDefault="00EF0059" w:rsidP="005F2C6C">
      <w:pPr>
        <w:pStyle w:val="a7"/>
        <w:numPr>
          <w:ilvl w:val="0"/>
          <w:numId w:val="5"/>
        </w:numPr>
        <w:spacing w:line="400" w:lineRule="exact"/>
        <w:ind w:leftChars="0" w:left="1106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對諮詢者不得要求、期約或收受賄賂、回扣、饋贈、優惠交易或其他不正利益。</w:t>
      </w:r>
    </w:p>
    <w:p w:rsidR="00EF0059" w:rsidRPr="0080119B" w:rsidRDefault="00EF0059" w:rsidP="005F2C6C">
      <w:pPr>
        <w:pStyle w:val="a7"/>
        <w:numPr>
          <w:ilvl w:val="0"/>
          <w:numId w:val="5"/>
        </w:numPr>
        <w:spacing w:line="400" w:lineRule="exact"/>
        <w:ind w:leftChars="0" w:left="1106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不得利用機關場所營私或仲介。</w:t>
      </w:r>
    </w:p>
    <w:p w:rsidR="009B62B8" w:rsidRPr="0080119B" w:rsidRDefault="00EF0059" w:rsidP="0080119B">
      <w:pPr>
        <w:numPr>
          <w:ilvl w:val="0"/>
          <w:numId w:val="1"/>
        </w:numPr>
        <w:spacing w:line="40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工程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服務成效，由工務</w:t>
      </w:r>
      <w:r w:rsidR="008120CD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局</w:t>
      </w:r>
      <w:r w:rsidR="009C2B9B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得</w:t>
      </w:r>
      <w:r w:rsidR="008120CD"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視實際需要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檢討辦理，檢討範圍包括服務項目、</w:t>
      </w:r>
      <w:r w:rsidRP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服務團人員及服務程序等相關事項，並保留服務團人員異動之權利，工程</w:t>
      </w:r>
      <w:r w:rsidRPr="0080119B">
        <w:rPr>
          <w:rFonts w:ascii="標楷體" w:eastAsia="標楷體" w:hAnsi="標楷體" w:hint="eastAsia"/>
          <w:color w:val="000000" w:themeColor="text1"/>
          <w:sz w:val="28"/>
          <w:szCs w:val="28"/>
        </w:rPr>
        <w:t>諮詢</w:t>
      </w:r>
      <w:r w:rsidR="0080119B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服務績優之人員，工務局得報請本府予以表揚</w:t>
      </w:r>
      <w:r w:rsidR="00930526">
        <w:rPr>
          <w:rFonts w:ascii="新細明體" w:hAnsi="新細明體" w:cs="細明體" w:hint="eastAsia"/>
          <w:color w:val="000000" w:themeColor="text1"/>
          <w:kern w:val="0"/>
          <w:sz w:val="28"/>
          <w:szCs w:val="28"/>
        </w:rPr>
        <w:t>。</w:t>
      </w:r>
    </w:p>
    <w:sectPr w:rsidR="009B62B8" w:rsidRPr="0080119B" w:rsidSect="000129D2">
      <w:footerReference w:type="default" r:id="rId8"/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34" w:rsidRDefault="00190334" w:rsidP="00190334">
      <w:r>
        <w:separator/>
      </w:r>
    </w:p>
  </w:endnote>
  <w:endnote w:type="continuationSeparator" w:id="0">
    <w:p w:rsidR="00190334" w:rsidRDefault="00190334" w:rsidP="0019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74167"/>
      <w:docPartObj>
        <w:docPartGallery w:val="Page Numbers (Bottom of Page)"/>
        <w:docPartUnique/>
      </w:docPartObj>
    </w:sdtPr>
    <w:sdtEndPr/>
    <w:sdtContent>
      <w:p w:rsidR="00190334" w:rsidRDefault="001903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E37" w:rsidRPr="00091E37">
          <w:rPr>
            <w:noProof/>
            <w:lang w:val="zh-TW"/>
          </w:rPr>
          <w:t>1</w:t>
        </w:r>
        <w:r>
          <w:fldChar w:fldCharType="end"/>
        </w:r>
      </w:p>
    </w:sdtContent>
  </w:sdt>
  <w:p w:rsidR="00190334" w:rsidRDefault="001903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34" w:rsidRDefault="00190334" w:rsidP="00190334">
      <w:r>
        <w:separator/>
      </w:r>
    </w:p>
  </w:footnote>
  <w:footnote w:type="continuationSeparator" w:id="0">
    <w:p w:rsidR="00190334" w:rsidRDefault="00190334" w:rsidP="0019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D2C"/>
    <w:multiLevelType w:val="hybridMultilevel"/>
    <w:tmpl w:val="21481EA0"/>
    <w:lvl w:ilvl="0" w:tplc="56E4BACC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2CDD5B5E"/>
    <w:multiLevelType w:val="hybridMultilevel"/>
    <w:tmpl w:val="F82439B8"/>
    <w:lvl w:ilvl="0" w:tplc="7F02D9C2">
      <w:start w:val="1"/>
      <w:numFmt w:val="taiwaneseCountingThousand"/>
      <w:lvlText w:val="(%1)"/>
      <w:lvlJc w:val="left"/>
      <w:pPr>
        <w:ind w:left="18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44" w:hanging="480"/>
      </w:pPr>
    </w:lvl>
    <w:lvl w:ilvl="2" w:tplc="0409001B" w:tentative="1">
      <w:start w:val="1"/>
      <w:numFmt w:val="lowerRoman"/>
      <w:lvlText w:val="%3."/>
      <w:lvlJc w:val="right"/>
      <w:pPr>
        <w:ind w:left="2824" w:hanging="480"/>
      </w:pPr>
    </w:lvl>
    <w:lvl w:ilvl="3" w:tplc="0409000F" w:tentative="1">
      <w:start w:val="1"/>
      <w:numFmt w:val="decimal"/>
      <w:lvlText w:val="%4."/>
      <w:lvlJc w:val="left"/>
      <w:pPr>
        <w:ind w:left="3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4" w:hanging="480"/>
      </w:pPr>
    </w:lvl>
    <w:lvl w:ilvl="5" w:tplc="0409001B" w:tentative="1">
      <w:start w:val="1"/>
      <w:numFmt w:val="lowerRoman"/>
      <w:lvlText w:val="%6."/>
      <w:lvlJc w:val="right"/>
      <w:pPr>
        <w:ind w:left="4264" w:hanging="480"/>
      </w:pPr>
    </w:lvl>
    <w:lvl w:ilvl="6" w:tplc="0409000F" w:tentative="1">
      <w:start w:val="1"/>
      <w:numFmt w:val="decimal"/>
      <w:lvlText w:val="%7."/>
      <w:lvlJc w:val="left"/>
      <w:pPr>
        <w:ind w:left="4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4" w:hanging="480"/>
      </w:pPr>
    </w:lvl>
    <w:lvl w:ilvl="8" w:tplc="0409001B" w:tentative="1">
      <w:start w:val="1"/>
      <w:numFmt w:val="lowerRoman"/>
      <w:lvlText w:val="%9."/>
      <w:lvlJc w:val="right"/>
      <w:pPr>
        <w:ind w:left="5704" w:hanging="480"/>
      </w:pPr>
    </w:lvl>
  </w:abstractNum>
  <w:abstractNum w:abstractNumId="2">
    <w:nsid w:val="35512EE0"/>
    <w:multiLevelType w:val="hybridMultilevel"/>
    <w:tmpl w:val="F5FA2A0A"/>
    <w:lvl w:ilvl="0" w:tplc="813A27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1" w:tplc="3DEE318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strike w:val="0"/>
        <w:dstrike w:val="0"/>
        <w:color w:val="000000" w:themeColor="text1"/>
        <w:u w:val="none"/>
        <w:effect w:val="none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468033A"/>
    <w:multiLevelType w:val="hybridMultilevel"/>
    <w:tmpl w:val="CCC2E054"/>
    <w:lvl w:ilvl="0" w:tplc="00D2DAA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trike w:val="0"/>
        <w:dstrike w:val="0"/>
        <w:color w:val="000000" w:themeColor="text1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4">
    <w:nsid w:val="48B919ED"/>
    <w:multiLevelType w:val="hybridMultilevel"/>
    <w:tmpl w:val="525CE28A"/>
    <w:lvl w:ilvl="0" w:tplc="CD026708">
      <w:start w:val="2"/>
      <w:numFmt w:val="taiwaneseCountingThousand"/>
      <w:suff w:val="nothing"/>
      <w:lvlText w:val="（%1）"/>
      <w:lvlJc w:val="left"/>
      <w:pPr>
        <w:ind w:left="1384" w:hanging="8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5">
    <w:nsid w:val="7318320C"/>
    <w:multiLevelType w:val="hybridMultilevel"/>
    <w:tmpl w:val="07161982"/>
    <w:lvl w:ilvl="0" w:tplc="E3640354">
      <w:start w:val="1"/>
      <w:numFmt w:val="decimal"/>
      <w:suff w:val="nothing"/>
      <w:lvlText w:val="%1."/>
      <w:lvlJc w:val="left"/>
      <w:pPr>
        <w:ind w:left="1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59"/>
    <w:rsid w:val="000129D2"/>
    <w:rsid w:val="00091E37"/>
    <w:rsid w:val="000E5DBE"/>
    <w:rsid w:val="00190334"/>
    <w:rsid w:val="001F4AC0"/>
    <w:rsid w:val="002043A5"/>
    <w:rsid w:val="00246BD4"/>
    <w:rsid w:val="00367B9A"/>
    <w:rsid w:val="003D38D3"/>
    <w:rsid w:val="00416432"/>
    <w:rsid w:val="0042110D"/>
    <w:rsid w:val="004804C9"/>
    <w:rsid w:val="004A5EBB"/>
    <w:rsid w:val="004B27D5"/>
    <w:rsid w:val="0050142F"/>
    <w:rsid w:val="005673B3"/>
    <w:rsid w:val="005A5125"/>
    <w:rsid w:val="005C4E6F"/>
    <w:rsid w:val="005F2C6C"/>
    <w:rsid w:val="00605E81"/>
    <w:rsid w:val="006125E7"/>
    <w:rsid w:val="00631075"/>
    <w:rsid w:val="00645E1E"/>
    <w:rsid w:val="00655F43"/>
    <w:rsid w:val="006A791C"/>
    <w:rsid w:val="006D3185"/>
    <w:rsid w:val="006E7B18"/>
    <w:rsid w:val="00763024"/>
    <w:rsid w:val="007738AA"/>
    <w:rsid w:val="007852E9"/>
    <w:rsid w:val="007B29AE"/>
    <w:rsid w:val="007E642E"/>
    <w:rsid w:val="0080119B"/>
    <w:rsid w:val="008120CD"/>
    <w:rsid w:val="008C4DC9"/>
    <w:rsid w:val="00930526"/>
    <w:rsid w:val="009544DA"/>
    <w:rsid w:val="009C0B5F"/>
    <w:rsid w:val="009C1ACF"/>
    <w:rsid w:val="009C2B9B"/>
    <w:rsid w:val="00A35108"/>
    <w:rsid w:val="00A824F7"/>
    <w:rsid w:val="00A82DE9"/>
    <w:rsid w:val="00AB101D"/>
    <w:rsid w:val="00B03781"/>
    <w:rsid w:val="00B25634"/>
    <w:rsid w:val="00B745BA"/>
    <w:rsid w:val="00BE0737"/>
    <w:rsid w:val="00D01B4C"/>
    <w:rsid w:val="00DB3EF1"/>
    <w:rsid w:val="00DC12A6"/>
    <w:rsid w:val="00E43D95"/>
    <w:rsid w:val="00E67D63"/>
    <w:rsid w:val="00EF0059"/>
    <w:rsid w:val="00F12EB8"/>
    <w:rsid w:val="00FA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059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D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43D9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190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033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5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059"/>
    <w:rPr>
      <w:rFonts w:ascii="Calibri" w:eastAsia="新細明體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3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D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43D9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1903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903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2015-11-02T07:22:00Z</cp:lastPrinted>
  <dcterms:created xsi:type="dcterms:W3CDTF">2015-11-02T02:49:00Z</dcterms:created>
  <dcterms:modified xsi:type="dcterms:W3CDTF">2015-11-02T09:03:00Z</dcterms:modified>
</cp:coreProperties>
</file>